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441521-2025-02685</w:t>
      </w:r>
    </w:p>
    <w:p>
      <w:pPr>
        <w:pStyle w:val="null3"/>
        <w:jc w:val="center"/>
        <w:outlineLvl w:val="3"/>
      </w:pPr>
      <w:r>
        <w:rPr>
          <w:sz w:val="24"/>
          <w:b/>
        </w:rPr>
        <w:t>采购项目编号：</w:t>
      </w:r>
      <w:r>
        <w:rPr>
          <w:sz w:val="24"/>
          <w:b/>
        </w:rPr>
        <w:t>PCZX2025ZC066-3</w:t>
      </w:r>
    </w:p>
    <w:p>
      <w:pPr>
        <w:pStyle w:val="null3"/>
        <w:jc w:val="center"/>
        <w:outlineLvl w:val="3"/>
      </w:pPr>
      <w:r>
        <w:rPr>
          <w:sz w:val="24"/>
          <w:b/>
        </w:rPr>
        <w:t>项目名称：</w:t>
      </w:r>
      <w:r>
        <w:rPr>
          <w:sz w:val="24"/>
          <w:b/>
        </w:rPr>
        <w:t>海丰县妇幼保健院新院升级扩建工程配套设施项目-医疗设备(第三批)</w:t>
      </w:r>
    </w:p>
    <w:p>
      <w:pPr>
        <w:pStyle w:val="null3"/>
        <w:jc w:val="center"/>
        <w:outlineLvl w:val="3"/>
      </w:pPr>
      <w:r>
        <w:rPr>
          <w:sz w:val="24"/>
          <w:b/>
        </w:rPr>
        <w:t>采购人：</w:t>
      </w:r>
      <w:r>
        <w:rPr>
          <w:sz w:val="24"/>
          <w:b/>
        </w:rPr>
        <w:t>海丰县妇幼保健院</w:t>
      </w:r>
    </w:p>
    <w:p>
      <w:pPr>
        <w:pStyle w:val="null3"/>
        <w:jc w:val="center"/>
        <w:outlineLvl w:val="3"/>
      </w:pPr>
      <w:r>
        <w:rPr>
          <w:sz w:val="24"/>
          <w:b/>
        </w:rPr>
        <w:t>采购代理机构：</w:t>
      </w:r>
      <w:r>
        <w:rPr>
          <w:sz w:val="24"/>
          <w:b/>
        </w:rPr>
        <w:t>深圳市河图建设项目管理有限公司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深圳市河图建设项目管理有限公司</w:t>
      </w:r>
      <w:r>
        <w:rPr/>
        <w:t>受</w:t>
      </w:r>
      <w:r>
        <w:rPr/>
        <w:t>海丰县妇幼保健院</w:t>
      </w:r>
      <w:r>
        <w:rPr/>
        <w:t>的委托，采用</w:t>
      </w:r>
      <w:r>
        <w:rPr/>
        <w:t>公开招标</w:t>
      </w:r>
      <w:r>
        <w:rPr/>
        <w:t>方式组织采购</w:t>
      </w:r>
      <w:r>
        <w:rPr/>
        <w:t>海丰县妇幼保健院新院升级扩建工程配套设施项目-医疗设备(第三批)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海丰县妇幼保健院新院升级扩建工程配套设施项目-医疗设备(第三批)</w:t>
      </w:r>
    </w:p>
    <w:p>
      <w:pPr>
        <w:pStyle w:val="null3"/>
        <w:ind w:firstLine="480"/>
      </w:pPr>
      <w:r>
        <w:rPr/>
        <w:t>采购计划编号：</w:t>
      </w:r>
      <w:r>
        <w:rPr/>
        <w:t>441521-2025-02685</w:t>
      </w:r>
    </w:p>
    <w:p>
      <w:pPr>
        <w:pStyle w:val="null3"/>
        <w:ind w:firstLine="480"/>
      </w:pPr>
      <w:r>
        <w:rPr/>
        <w:t>采购项目编号：</w:t>
      </w:r>
      <w:r>
        <w:rPr/>
        <w:t>PCZX2025ZC066-3</w:t>
      </w:r>
    </w:p>
    <w:p>
      <w:pPr>
        <w:pStyle w:val="null3"/>
        <w:ind w:firstLine="480"/>
      </w:pPr>
      <w:r>
        <w:rPr/>
        <w:t>采购方式：</w:t>
      </w:r>
      <w:r>
        <w:rPr/>
        <w:t>公开招标</w:t>
      </w:r>
    </w:p>
    <w:p>
      <w:pPr>
        <w:pStyle w:val="null3"/>
        <w:ind w:firstLine="480"/>
      </w:pPr>
      <w:r>
        <w:rPr/>
        <w:t>预算金额：</w:t>
      </w:r>
      <w:r>
        <w:rPr/>
        <w:t>4,564,000.00</w:t>
      </w:r>
      <w:r>
        <w:rPr/>
        <w:t>元</w:t>
      </w:r>
    </w:p>
    <w:p>
      <w:pPr>
        <w:pStyle w:val="null3"/>
        <w:outlineLvl w:val="3"/>
      </w:pPr>
      <w:r>
        <w:rPr>
          <w:sz w:val="24"/>
          <w:b/>
        </w:rPr>
        <w:t>2.项目内容及需求情况（采购项目技术规格、参数及要求）</w:t>
      </w:r>
    </w:p>
    <w:p>
      <w:pPr>
        <w:pStyle w:val="null3"/>
      </w:pPr>
      <w:r>
        <w:rPr/>
        <w:t>采购包1(海丰县妇幼保健院新院升级扩建工程配套设施项目-医疗设备(第三批)):</w:t>
      </w:r>
    </w:p>
    <w:p>
      <w:pPr>
        <w:pStyle w:val="null3"/>
      </w:pPr>
      <w:r>
        <w:rPr/>
        <w:t>采购包预算金额：4,564,000.00元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医用超声波仪器及设备</w:t>
            </w:r>
          </w:p>
        </w:tc>
        <w:tc>
          <w:tcPr>
            <w:tcW w:type="dxa" w:w="2052"/>
          </w:tcPr>
          <w:p>
            <w:pPr>
              <w:pStyle w:val="null3"/>
            </w:pPr>
            <w:r>
              <w:rPr/>
              <w:t>彩色多普勒超声系统（具备四维功能）①</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1,968,000.00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医用超声波仪器及设备</w:t>
            </w:r>
          </w:p>
        </w:tc>
        <w:tc>
          <w:tcPr>
            <w:tcW w:type="dxa" w:w="2052"/>
          </w:tcPr>
          <w:p>
            <w:pPr>
              <w:pStyle w:val="null3"/>
            </w:pPr>
            <w:r>
              <w:rPr/>
              <w:t>彩色多普勒超声系统（具备四维功能）②</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2,596,000.00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3）具有良好的商业信誉和健全的财务会计制度：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4）履行合同所必需的设备和专业技术能力：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5）参加采购活动前3年内，在经营活动中没有重大违法记录：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采购包1（海丰县妇幼保健院新院升级扩建工程配套设施项目-医疗设备(第三批)）：</w:t>
      </w:r>
      <w:r>
        <w:rPr/>
        <w:t>本项目属于专门面向中小企业采购的项目。投标人须符合本项目采购标的对应行业（本采购包行业为：工业）的中小企业政策划分标准。监狱企业、残疾人福利单位视同小型、微型企业。（注：中小企业以供应商填写的《中小企业声明函》（见采购文件格式）为判定标准，残疾人福利性单位以供应商填写的《残疾人福利性单位声明函》（见采购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采购包1（海丰县妇幼保健院新院升级扩建工程配套设施项目-医疗设备(第三批)）：</w:t>
      </w:r>
    </w:p>
    <w:p>
      <w:pPr>
        <w:pStyle w:val="null3"/>
      </w:pPr>
      <w:r>
        <w:rPr/>
        <w:t>1)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海丰县妇幼保健院</w:t>
      </w:r>
    </w:p>
    <w:p>
      <w:pPr>
        <w:pStyle w:val="null3"/>
        <w:ind w:firstLine="480"/>
      </w:pPr>
      <w:r>
        <w:rPr/>
        <w:t xml:space="preserve"> 地址：</w:t>
      </w:r>
      <w:r>
        <w:rPr/>
        <w:t>海丰县海城镇海银路9号</w:t>
      </w:r>
    </w:p>
    <w:p>
      <w:pPr>
        <w:pStyle w:val="null3"/>
        <w:ind w:firstLine="480"/>
      </w:pPr>
      <w:r>
        <w:rPr/>
        <w:t xml:space="preserve"> 联系方式：</w:t>
      </w:r>
      <w:r>
        <w:rPr/>
        <w:t>0660-6689716</w:t>
      </w:r>
    </w:p>
    <w:p>
      <w:pPr>
        <w:pStyle w:val="null3"/>
        <w:outlineLvl w:val="3"/>
      </w:pPr>
      <w:r>
        <w:rPr>
          <w:sz w:val="24"/>
          <w:b/>
        </w:rPr>
        <w:t xml:space="preserve"> 2.采购代理机构信息</w:t>
      </w:r>
    </w:p>
    <w:p>
      <w:pPr>
        <w:pStyle w:val="null3"/>
        <w:ind w:firstLine="480"/>
      </w:pPr>
      <w:r>
        <w:rPr/>
        <w:t xml:space="preserve"> 名称：</w:t>
      </w:r>
      <w:r>
        <w:rPr/>
        <w:t>深圳市河图建设项目管理有限公司</w:t>
      </w:r>
    </w:p>
    <w:p>
      <w:pPr>
        <w:pStyle w:val="null3"/>
        <w:ind w:firstLine="480"/>
      </w:pPr>
      <w:r>
        <w:rPr/>
        <w:t xml:space="preserve"> 地址：</w:t>
      </w:r>
      <w:r>
        <w:rPr/>
        <w:t>深圳市福田区福田街道皇岗社区益田路3008号皇都广场C栋801-803</w:t>
      </w:r>
    </w:p>
    <w:p>
      <w:pPr>
        <w:pStyle w:val="null3"/>
        <w:ind w:firstLine="480"/>
      </w:pPr>
      <w:r>
        <w:rPr/>
        <w:t xml:space="preserve"> 联系方式：</w:t>
      </w:r>
      <w:r>
        <w:rPr/>
        <w:t>17318035590</w:t>
      </w:r>
    </w:p>
    <w:p>
      <w:pPr>
        <w:pStyle w:val="null3"/>
        <w:outlineLvl w:val="3"/>
      </w:pPr>
      <w:r>
        <w:rPr>
          <w:sz w:val="24"/>
          <w:b/>
        </w:rPr>
        <w:t xml:space="preserve"> 3.项目联系方式</w:t>
      </w:r>
    </w:p>
    <w:p>
      <w:pPr>
        <w:pStyle w:val="null3"/>
        <w:ind w:firstLine="480"/>
      </w:pPr>
      <w:r>
        <w:rPr/>
        <w:t xml:space="preserve"> 项目联系人：</w:t>
      </w:r>
      <w:r>
        <w:rPr/>
        <w:t>曹工</w:t>
      </w:r>
    </w:p>
    <w:p>
      <w:pPr>
        <w:pStyle w:val="null3"/>
        <w:ind w:firstLine="480"/>
      </w:pPr>
      <w:r>
        <w:rPr/>
        <w:t xml:space="preserve"> 电话：</w:t>
      </w:r>
      <w:r>
        <w:rPr/>
        <w:t>17318035590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深圳市河图建设项目管理有限公司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w:t>
      </w:r>
      <w:r>
        <w:rPr>
          <w:sz w:val="28"/>
          <w:b/>
        </w:rPr>
        <w:t>采购项目需实现的功能和目标</w:t>
      </w:r>
    </w:p>
    <w:p>
      <w:pPr>
        <w:pStyle w:val="null3"/>
        <w:ind w:firstLine="560"/>
        <w:jc w:val="both"/>
      </w:pPr>
      <w:r>
        <w:rPr>
          <w:sz w:val="28"/>
        </w:rPr>
        <w:t>海丰县妇幼保健院承担着全县妇女儿童的医疗保健、疾病防治等重要任务。新院升级扩建工程是提升我县医疗卫生服务水平的关键项目。为确保新院能够顺利投入使用并提供优质、高效的医疗服务，现拟采购医疗设备一批。</w:t>
      </w:r>
    </w:p>
    <w:p>
      <w:pPr>
        <w:pStyle w:val="null3"/>
        <w:ind w:firstLine="562"/>
        <w:jc w:val="both"/>
      </w:pPr>
      <w:r>
        <w:rPr>
          <w:sz w:val="28"/>
          <w:b/>
        </w:rPr>
        <w:t>（二）有关说明</w:t>
      </w:r>
    </w:p>
    <w:p>
      <w:pPr>
        <w:pStyle w:val="null3"/>
        <w:ind w:firstLine="560"/>
        <w:jc w:val="both"/>
      </w:pPr>
      <w:r>
        <w:rPr>
          <w:sz w:val="28"/>
        </w:rPr>
        <w:t>★</w:t>
      </w:r>
      <w:r>
        <w:rPr>
          <w:sz w:val="28"/>
        </w:rPr>
        <w:t>1.本项目核心产品为“彩色多普勒超声系统（具备四维功能）①”，投标人投标时，采购标的核心产品应在《分项报价表》中清晰列明“产品名称、品牌、规格型号”，否则视为无效投标</w:t>
      </w:r>
      <w:r>
        <w:rPr>
          <w:sz w:val="28"/>
        </w:rPr>
        <w:t>。其他地方不一致的，以此为准。</w:t>
      </w:r>
    </w:p>
    <w:p>
      <w:pPr>
        <w:pStyle w:val="null3"/>
        <w:ind w:firstLine="560"/>
        <w:jc w:val="both"/>
      </w:pPr>
      <w:r>
        <w:rPr>
          <w:sz w:val="28"/>
        </w:rPr>
        <w:t>★2.如投标人为生产企业且所投产品为第一类医疗器械，须在投标文件中提供或在投标文件中承诺能在供货时提供已在药品监督管理部门完成医疗器械生产备案的证明文件复印件或扫描件。（如国家另有规定，则适用其规定）</w:t>
      </w:r>
    </w:p>
    <w:p>
      <w:pPr>
        <w:pStyle w:val="null3"/>
        <w:ind w:firstLine="560"/>
        <w:jc w:val="both"/>
      </w:pPr>
      <w:r>
        <w:rPr>
          <w:sz w:val="28"/>
        </w:rPr>
        <w:t>★3.如投标人为经营企业且所投产品为第二类医疗器械，须在投标文件中提供或在投标文件中承诺能在供货时提供已在药品监督管理部门完成医疗器械经营备案的证明文件复印件或扫描件。如所投产品属于国家药品监督管理局公布的免予经营备案的医疗设备，则无需提供经营备案文件。（如国家另有规定，则适用其规定）</w:t>
      </w:r>
    </w:p>
    <w:p>
      <w:pPr>
        <w:pStyle w:val="null3"/>
        <w:ind w:firstLine="560"/>
        <w:jc w:val="both"/>
      </w:pPr>
      <w:r>
        <w:rPr>
          <w:sz w:val="28"/>
        </w:rPr>
        <w:t>★4.如所投产品属于第二类或第三类医疗器械，须在投标文件中提供</w:t>
      </w:r>
      <w:r>
        <w:rPr>
          <w:sz w:val="28"/>
        </w:rPr>
        <w:t>或在投标文件中承诺在供货时提供药品监督管理部门签发的有效的《医疗器械注册证》复印件或扫描件</w:t>
      </w:r>
      <w:r>
        <w:rPr>
          <w:sz w:val="28"/>
        </w:rPr>
        <w:t>。如所投产品属于第一类医疗器械，须在投标文件中提供或在投标文件中承诺能在供货时提供已在药品监督管理部门完成医疗器械产品备案的证明文件复印件或扫描件。（如国家另有规定，则适用其规定）</w:t>
      </w:r>
    </w:p>
    <w:p>
      <w:pPr>
        <w:pStyle w:val="null3"/>
        <w:ind w:firstLine="560"/>
        <w:jc w:val="both"/>
      </w:pPr>
      <w:r>
        <w:rPr>
          <w:sz w:val="28"/>
        </w:rPr>
        <w:t>5.落实国家有关部门对投标（响应）产品的强制性规定及优先采购要求：</w:t>
      </w:r>
    </w:p>
    <w:p>
      <w:pPr>
        <w:pStyle w:val="null3"/>
        <w:ind w:firstLine="560"/>
        <w:jc w:val="both"/>
      </w:pPr>
      <w:r>
        <w:rPr>
          <w:sz w:val="28"/>
        </w:rPr>
        <w:t>★（1）实施强制性产品认证的产品：本项目采购范围内涉及的产品若属于《中华人民共和国实施强制性产品认证的产品目录》内的产品，验收时中标人须出具该产品有效期内的“中国国家强制性产品认证”（CCC认证）证书复印件以及在全国认证认可信息公共服务平台上http://cx.cnca.cn查询结果的截图（证书状态必须为“有效”），并以在产品外部加施认证标志作为验收依据之一。投标人在投标（响应）文件中提供如下证明材料：提供承诺书（承诺在交货时提供该产品的“中国国家强制性产品认证”（CCC认证）证书（格式自拟）或参照《承诺函》(见“第六章 投标(响应)文件格式与要求”中《承诺函》格式)）进行承诺，否则其投标（响应）无效。</w:t>
      </w:r>
    </w:p>
    <w:p>
      <w:pPr>
        <w:pStyle w:val="null3"/>
        <w:ind w:firstLine="560"/>
        <w:jc w:val="both"/>
      </w:pPr>
      <w:r>
        <w:rPr>
          <w:sz w:val="28"/>
        </w:rPr>
        <w:t>★（2）实施强制采购的节能产品：本项目采购范围内涉及的产品若属于《节能产品政府采购品目清单》范围中政府强制采购的节能产品的，依据品目清单和认证证书实施政府强制采购，投标人所投产品必须获得国家确定的认证机构出具的且处于有效期之内的节能产品认证证书，否则投标（响应）无效。投标人应填写《政策适用性说明》(见投标(响应)文件格式)明确列明具体产品的名称，并提交国家确定的认证机构出具的处于有效期之内的节能产品认证证书。强制采购节能产品在价格评审中不作价格扣除。投标人可查询中国政府采购网（网址http://www.ccgp.gov.cn）了解《节能产品政府采购品目清单》。</w:t>
      </w:r>
    </w:p>
    <w:p>
      <w:pPr>
        <w:pStyle w:val="null3"/>
        <w:ind w:firstLine="560"/>
        <w:jc w:val="both"/>
      </w:pPr>
      <w:r>
        <w:rPr>
          <w:sz w:val="28"/>
        </w:rPr>
        <w:t>（</w:t>
      </w:r>
      <w:r>
        <w:rPr>
          <w:sz w:val="28"/>
        </w:rPr>
        <w:t>3）实施优先采购的节能产品：本项目采购范围内涉及的产品若属于《节能产品政府采购品目清单》范围中政府优先采购的节能产品的，依据品目清单和认证证书实施政府优先采购，优先采购的具体规定见采购文件第四章(如涉及)，投标人不响应不导致其投标（响应）无效。投标人应填写《政策适用性说明》(见投标(响应)文件格式)明确列明具体产品的名称，并提交国家确定的认证机构出具的处于有效期之内的节能产品认证证书。投标人可查询中国政府采购网（网址http://www.ccgp.gov.cn）了解《节能产品政府采购品目清单》。</w:t>
      </w:r>
    </w:p>
    <w:p>
      <w:pPr>
        <w:pStyle w:val="null3"/>
        <w:ind w:firstLine="560"/>
        <w:jc w:val="both"/>
      </w:pPr>
      <w:r>
        <w:rPr>
          <w:sz w:val="28"/>
        </w:rPr>
        <w:t>（</w:t>
      </w:r>
      <w:r>
        <w:rPr>
          <w:sz w:val="28"/>
        </w:rPr>
        <w:t>4）实施优先采购的环境标志产品：本项目采购范围内涉及的产品若属于《环境标志产品政府采购品目清单》范围中政府优先采购的环境标志产品的，依据品目清单和认证证书实施政府优先采购，优先采购的具体规定见采购文件第四章(如涉及)，投标人不响应不导致其投标（响应）无效。投标人应填写《政策适用性说明》(见投标(响应)文件格式)明确列明具体产品的名称，并提交国家确定的认证机构出具的处于有效期之内的环境标志产品认证证书。投标人可查询中国政府采购网（网址http://www.ccgp.gov.cn）了解《环境标志产品政府采购品目清单》。</w:t>
      </w:r>
    </w:p>
    <w:p>
      <w:pPr>
        <w:pStyle w:val="null3"/>
        <w:ind w:firstLine="560"/>
        <w:jc w:val="both"/>
      </w:pPr>
      <w:r>
        <w:rPr>
          <w:sz w:val="28"/>
        </w:rPr>
        <w:t>6.本项目涉及的技术参数条款为基本功能需求描述，不具有排他性及唯一性限制，投标人可结合采购需求和自身技术优势，选用性能更优、技术更先进或适配性更强的产品参与投标响应。</w:t>
      </w:r>
    </w:p>
    <w:p>
      <w:pPr>
        <w:pStyle w:val="null3"/>
        <w:jc w:val="left"/>
      </w:pPr>
      <w:r>
        <w:rPr>
          <w:sz w:val="28"/>
          <w:b/>
        </w:rPr>
        <w:t>二、商务要求与技术要求</w:t>
      </w:r>
    </w:p>
    <w:p>
      <w:pPr>
        <w:pStyle w:val="null3"/>
      </w:pPr>
      <w:r>
        <w:rPr/>
        <w:t>采购包1（海丰县妇幼保健院新院升级扩建工程配套设施项目-医疗设备(第三批)）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采购合同签订后接到采购人通知之日起60天内交货并完成安装、调试工作。</w:t>
            </w:r>
          </w:p>
        </w:tc>
      </w:tr>
      <w:tr>
        <w:tc>
          <w:tcPr>
            <w:tcW w:type="dxa" w:w="4153"/>
          </w:tcPr>
          <w:p>
            <w:pPr>
              <w:pStyle w:val="null3"/>
            </w:pPr>
            <w:r>
              <w:rPr/>
              <w:t>标的提供的地点</w:t>
            </w:r>
          </w:p>
        </w:tc>
        <w:tc>
          <w:tcPr>
            <w:tcW w:type="dxa" w:w="4153"/>
          </w:tcPr>
          <w:p>
            <w:pPr>
              <w:pStyle w:val="null3"/>
            </w:pPr>
            <w:r>
              <w:rPr/>
              <w:t>汕尾市海丰县采购人指定地点。</w:t>
            </w:r>
          </w:p>
        </w:tc>
      </w:tr>
      <w:tr>
        <w:tc>
          <w:tcPr>
            <w:tcW w:type="dxa" w:w="4153"/>
          </w:tcPr>
          <w:p>
            <w:pPr>
              <w:pStyle w:val="null3"/>
            </w:pPr>
            <w:r>
              <w:rPr/>
              <w:t>付款方式</w:t>
            </w:r>
          </w:p>
        </w:tc>
        <w:tc>
          <w:tcPr>
            <w:tcW w:type="dxa" w:w="4153"/>
          </w:tcPr>
          <w:p>
            <w:pPr>
              <w:pStyle w:val="null3"/>
            </w:pPr>
            <w:r>
              <w:rPr/>
              <w:t>1期：支付比例30%,自合同签订之日起30天内采购人向中标人支付合同总价的30%；</w:t>
            </w:r>
          </w:p>
          <w:p>
            <w:pPr>
              <w:pStyle w:val="null3"/>
            </w:pPr>
            <w:r>
              <w:rPr/>
              <w:t>2期：支付比例70%,验收合格后设备正常运行1个月之日起，30天内采购人向中标人支付合同总价的70%。 （注：①每次按合同支付款项前，中标人向采购人提供与支付金额相符的有效发票，且收款方、出具发票方、合同乙方均必须与中标人名称一致；②付款时间以采购人向财政部门提交支付申请的时间为准，若因财政部门内部支付流程导致的支付延期，不得作为中标人延迟履行或不履行合同义务的抗辩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1期：1.履约验收主体：采购人组织的验收小组（上级或监督管理部门有相关规定的按规定执行） 2.履约验收时间：全部设备到货、安装调试完毕及人员培训后，10个工作日内进行验收。 3.履约验收方式：由采购人组织验收小组对本项目全部货物进行验收。 4.履约验收程序： ①全部设备到货、安装调试完毕后，中标人向采购人提交验收申请报告； ②采购人应当自收到验收申请报告之日起10个工作日内组织验收工作，验收在采购人和中标人双方共同参与下按国家有关的规定、规范进行，必要时邀请相关的专业人员或机构参与验收。因货物质量问题发生争议时，由本地质量技术监督部门鉴定。货物符合质量技术标准的，鉴定费由采购人承担；否则鉴定费由中标人承担； ③验收时如发现所交付的设备有短装、次品、损坏或其他不符合本项目合同规定之情形者，采购人应做出详尽的现场记录，或由采购人、中标人双方签署备忘录。此现场记录或备忘录可用作补充、缺失和更换损坏部件的有效证据。因此产生的有关费用由中标人承担； ④采购人应当出具验收书，验收人员应在验收书上签字； ⑤如验收不通过，采购人出具的验收书上应明确中标人需整改、完善的内容。 5.履约验收内容： ①招标文件技术要求履约情况证明资料：本项目全部设备技术资料； ②招标文件商务要求履约情况资料：质保期证明资料、售后服务人员投入证明资料、培训证明资料等。 6.交付验收标准依次序对照适用标准： ①符合中华人民共和国和履约地相关安全/质量标准、技术标准、行业标准、环保标准； ②符合招标文件和投标文件中采购人认可的合理最佳配置、技术标准及项目时间进度要求、各项商务要求； ③货物来源我国官方标准。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账号：2009002009024901169</w:t>
            </w:r>
          </w:p>
          <w:p>
            <w:pPr>
              <w:pStyle w:val="null3"/>
            </w:pPr>
            <w:r>
              <w:rPr/>
              <w:t>户名：海丰县妇幼保健院</w:t>
            </w:r>
          </w:p>
          <w:p>
            <w:pPr>
              <w:pStyle w:val="null3"/>
            </w:pPr>
            <w:r>
              <w:rPr/>
              <w:t>开户行：中国工商银行海丰支行</w:t>
            </w:r>
          </w:p>
          <w:p>
            <w:pPr>
              <w:pStyle w:val="null3"/>
            </w:pPr>
            <w:r>
              <w:rPr/>
              <w:t>支票提交方式：原件提交</w:t>
            </w:r>
          </w:p>
          <w:p>
            <w:pPr>
              <w:pStyle w:val="null3"/>
            </w:pPr>
            <w:r>
              <w:rPr/>
              <w:t>汇票、本票提交方式：原件提交</w:t>
            </w:r>
          </w:p>
          <w:p>
            <w:pPr>
              <w:pStyle w:val="null3"/>
            </w:pPr>
            <w:r>
              <w:rPr/>
              <w:t>说明：1.提交说明： （1）时间：合同签订之日起5日内； （2）金额：合同总金额的5%； （3）方式：可以转账、支票、汇票、本票、保函等非现金形式提交履约保证金，但采用保函形式递交履约保证金的，要求是无条件保函且保函期限必须覆盖本项目的合同履行期限。中标人逾期或未按要求提交履约保证金且经采购人督促之日起2个工作日后仍未落实的，视为中标人违约，采购人有权单方面解除合同且不须承担任何违约责任，中标人承担由此产生的一切损失。 2.退还说明： （1）时间、方式和条件：中标人履行完成合同约定权利义务事项在合同期满之日起30天内退还或在合同期满之日起30天内失效，不计利息，采购人逾期退还的按民法典（合同编）相关规定处理；（以保函形式递交的，采购人有权根据项目的实施进度情况要求中标人延长原履约保函有效期，采购人需在保函截止之日前30天向中标人书面通知延长保函，中标人需在收到采购人书面通知之日起7个工作日内办理，并在原保函截止之日前5个工作日交付采购人，逾期按未履行视中标人违约，采购人有权不予退还履约保函并进行索偿）。 （2）不予退还情形：中标人违反合同及其附件约定的任何义务，采购人有权在履约保证金中直接扣除中标人应向采购人支付的违约金或损失赔偿额，如有不足的，中标人应对超过的部分予以赔偿。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其他，一、整体要求： 1.投标人应按照招标文件要求同时提供所需硬件配置明细表、系统软件及应用软件明细表、应有的配件明细表、线缆等。对于影响产品正常工作的必要组成部分，无论在技术规范中指出与否，投标人都应提供并在投标文件中明确列出。如果此招标文件清单中未尽事项，投标人要列明，否则，本采购清单的设备材料等视为已包含在其投标报价中，即使缺漏项目也均由投标人负责，不得再向采购人申请增加费用。 2.投标人所投的设备必须是具有已注册商标的品牌，须是厂商原装、全新、未曾使用过的，整机表面无污染，无侵权行为、洁净完好、无划伤、无碰撞、无锈迹、无任何缺陷隐患，包装外观完好、无破损。 3.如设备运输和安装过程中因事故造成货物短缺、损坏，中标人应及时安排补货、换货，以保证设备安装顺利完成。换货的相关费用由中标人承担。 4.投标人所投的货物不侵犯任何第三方的专利、商标或版权。否则，投标人须承担对第三方的专利或版权的侵权责任并承担因此而发生的所有费用。 5.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其价格必须低于中标价。 二、报价要求： 本项目投标报价是履行合同的最终价格，投标人总报价、单价投标报价分别不得超过本项目总预算、对应采购标的分项预算单价。应包含全部货物/软件/系统的价格、税费、运输费、材料费、机械费、人工费、保险费、伴随服务费，以及合同实施过程中所需的费用、风险、责任等其他一切隐含及不可预见的费用等，采购人不再支付任何费用；投标报价估算错误等引起的风险由投标人自行承担。 三、交货要求： 1.保险要求：供货、运输、装卸、调试及验收等过程中的一切安全及保险等事项由中标人自行负责。 2.设备到现场后，采购人只提供设备库存场所，中标人需做好防盗措施和风雨保护措施，设备的日常保管由中标人负责。 3.设备在交付采购人使用前，应采取措施进行成品保护，保护不力造成损失的，由中标人负责赔偿。 4.开箱后，中标人应对其全部产品、零件、配件、用户许可证书、资料等造册登记，并与装箱单对比，如有出入应立即书面记录，由中标人解决，如影响安装则按合同有关条款处理，登记册作为验收文档之一。 四、安装、调试、保养服务条款： 1.本招标文件所列所有设备、产品在合同签约后按约定时间内全部安装、调试完毕。 2.所有含电源线的设备符合国家安全规范，电源线应得到足够保护和位置固定，有相关防漏电的措施。 3.设备的拆箱、安装、通电、调试等各项工作由中标人负责。投标文件中给出的具体安装和测试方法，在实际实施前必须先经采购人同意方可进行。 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 5.中标人应在签订合同之日起5个日历日内与采购人对接，并向采购人提出产品安装、调试应准备的条件。设备到货后应派出有经验的工程技术人员到现场进行安装，采购人给予相应的配合。 6.中标人（或产品制造商）根据现场情况、招标文件的要求和投标文件的承诺及有关国家技术标准、规范进行安装并调试至正常运行的最佳状态。 7.安装过程中，若出现破坏管道、线路、桩柱、地面、墙面等设施现象，中标人要给予修复。完成安装后，中标人需负责清理安装过程中货物的外包装和搞好场地清洁卫生。 8.在安装过程发现的供货及其质量问题，中标人也要负责补救处理。 五、质量标准： 1.投标人应提供制造商原装、全新的、未开封、无侵权、符合国家及采购人提出的有关质量标准的产品，产品质量符合国家和行业标准要求及招标文件的要求，不得以旧货翻新充数，并按有关要求进行包装及装运。设备和设施标明规格型号、技术参数及性能指标。投标的设备性能参数必须真实，发现虚应参数的，取消中标资格。 2.设备应符合中国政府颁布的产品、质量、技术、安全标准及环保标准。 3.投标人所有货物必需提供制造商出具的出厂合格证等质量证明文件。 4.包装：货物包装均应有良好的防湿、防锈、防潮、防雨、防腐及防碰撞的措施。凡由于包装不良造成的损失和由此产生的费用均由中标人承担。要求使用国际通用的标准包装，适合于长途运输，外包装到货时完好无损。 六、质保服务要求： ★1.中标人所提供的所有设备提供原厂整机质保期:≥5年(含第三方产品），从双方签字验收合格之日起算质保期，若国家、行业标准或售后承诺函质保期有更长的以国家、行业标准或承诺函的为准，保修费用列入投标报价；质保期内中标人对所供货物实行包修、包换、包退、包含维护保养，更换同种品牌不低于原规格型号的新部件和软件升级，不再向采购人收取任何费用。质保期满后，若有零部件出现故障，经权威部门鉴定属于寿命异常问题（明显短于该零部件正常寿命）时，则由中标人负责更换及维修，相关费用已包含在投标报价中。 2.质保期内，如设备出现故障因中标人未能做到本合同的服务承诺而造成短期停用时，采购人可采取必要的补救措施，但其风险和费用由中标人承担，采购人根据招标文件、投标文件和合同规定对中标人行使的其它权力不受影响。由于中标人的保证服务不到位，则质保期相应顺延，延误一天按三天补偿。如停用时间累计超过15天则质保期重新计算，情节严重的，采购人有权单方面解除本项目合同，并有权追究中标人责任。 ★3.在质保期内对采购人的服务通知，中标人在接报后2小时内响应，12小时内到达现场，24小时内处理完毕，并提交到现场处理完毕后的工作报告，工作报告一式二份，由双方签字或盖章。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 4.在质保期内，如货物同一故障经中标人3次维修仍不能达到采购人使用的质量标准，采购人有权退货，并视作中标人不能交付货物而须支付违约赔偿金给采购人，采购人还可依法追究中标人的违约责任。 5.设备安装完成之日起7个日历日内，中标人对采购人的操作人员和维护人员就仪器设备的维护、使用及开发等方面进行现场培训，使采购人受训人员掌握原理、操作、维修保养技术，直至其能熟练操作为止，相关费用已包含在投标报价中。 6.质保期满后，在备件停止生产的情况下，中标人应事先将要停止生产的计划通知采购人，使采购人有足够的时间采购所需备件；在备件停止生产后，中标人应向采购人提供备件的图纸、资料，相关费用已包含在投标报价中。 7.中标人须指派专人负责与采购人联系售后服务事宜。 七、培训要求，投标人必须提供但不限于以下培训要求： 1.为本项目尽快为各使用部门所熟悉，减少上手难度，中标人应为该项目准备好使用手册、培训PPT，系统软件部署完成后，在采购人指定地点提供现场技术培训，保证使用人员正常操作设备的各种功能； 2.投标人须根据招标文件采购的设备及采用的相关技术，在招标文件中提出全面的培训计划和课程内容安排，并在合同签订后征得采购人同意后实施； 3.投标人必须提供高水平的培训。培训地点、人数、天数，由中标人列出具体计划并安排实施； 4.培训应包括本招标文件中所有设备的安装和维护、常见故障现象及诊断、常见的问题及解决办法、操作系统软件、系统管理和应用软件、管理软件等； 5.其它原厂增值培训。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投标人应根据本项目的实际情况、采购要求及货物特点，制定切实可行的项目实施方案、质量保证方案、售后服务方案和培训方案，以确保采购人在履行合同过程中，规避各种不利因素，高效顺利实现政府采购目标，所有方案需满足“详细、条理清晰、准确合理，考虑全面可靠，能够全面理解本次采购项目的要求，整体方案可行性高且针对性强”的要求，每项方案的具体要求如下： （一）项目实施方案： 应至少包括以下内容：1.项目整体实施计划；2.各项服务（包括但不限于安装和调试）；3.组织实施方案；4.供货流程等。具体要求包括： 1.项目整体实施计划： （1）明确项目目标、范围和预期成果，确保所有相关人员对项目有共同的理解和期望。 （2）制定详细的时间表，包括各阶段的关键节点、任务分配和预期完成时间。时间表应具有灵活性，以应对可能出现的延误或变更。 （3）评估项目风险，并制定相应的风险缓解措施和应急预案。确保在风险发生时能够迅速响应，减少对项目的影响。 2.各项服务（包括但不限于安装和测试）： （1）安装：派遣专业团队进行医疗设备的安装工作，确保设备按照制造商的指示正确安装并符合采购人的要求。在安装过程中，注意与采购人相关部门的沟通和协作。 （2）测试：在设备安装完成后进行全面的测试，包括功能测试、性能测试和安全测试。确保设备正常运行并满足采购人的需求。提供测试报告和必要的文档支持。 3.组织实施方案： （1）成立项目团队，明确各成员的职责和角色。确保团队成员具备必要的技能和经验。 （2）制定详细的工作计划和任务分配表，确保项目团队按照计划有序地开展工作。 （3）建立有效的沟通机制，包括定期会议、报告和反馈渠道。确保项目团队与采购人相关部门之间的顺畅沟通，及时解决项目中出现的问题。 4.供货流程： （1）供货前期准备 确认采购人现场条件（如安装空间、电源、温控要求），同步备货计划与采购人需求节点。 （2）到货交接与验收 提前24小时通知采购人到货时间，配合采购人后勤、使用科室现场核对设备型号、数量、外观。移交全套合规文件（产品合格证、说明书、检测报告、保修卡等），双方签署交接单。助采购人完成设备开箱验收，记录设备序列号、批次号，确保可追溯。 （二）质量保证方案： 应至少包括以下内容：1.产品质量保障承诺和整体方案、2.企业质量保障制度、3.设备包装保障措施、4.物流运输过程质量保障措施等。具体要求包括： 1.产品质量保障承诺和整体方案： （1）明确产品质量标准：投标人应提供详细的产品质量标准和规格说明，确保所提供的医疗设备符合采购人的使用需求和国家相关质量标准。 （2）产品质量保障承诺：投标人应承诺对产品质量负责，并提供相应的质量保证期限。在质保期内，如设备出现非人为因素导致的故障或损坏，投标人应负责免费维修或更换。 2.企业质量保障制度： （1）质量管理体系：投标人应建立完善的质量管理体系，包括质量策划、质量控制、质量保证和质量改进等环节，确保产品质量得到全面控制。 （2）质量检验流程：投标人应制定严格的质量检验流程，对原材料、零部件和成品进行检验，确保产品质量符合相关标准和要求。 （3）人员培训：投标人应定期对员工进行质量意识和技能培训，提高员工的质量意识和操作技能，确保产品质量稳定可靠。 3.设备包装保障措施： （1）包装材料选择：投标人应选择合适的包装材料，确保设备在运输过程中不受损坏。包装材料应具有防潮、防尘、防震等功能，并符合相关环保要求。 （2）包装方式设计：投标人应根据设备的形状、尺寸和重量等特点，设计合理的包装方式，确保设备在运输过程中能够保持稳定。 （3）标识与防护：投标人应在包装上标明设备名称、型号、数量、生产日期等信息，并采取相应的防护措施，如加贴警示标签、使用防护泡沫等，防止设备在运输过程中受到损坏。 4.物流运输过程质量保障措施： （1）选择合适的运输方式：投标人应根据设备的特性和运输距离等因素，选择合适的运输方式，如公路运输、铁路运输或空运等，确保设备能够安全、准时地到达医院。 （2）运输过程监控：投标人应建立运输过程监控机制，实时了解设备的运输情况，确保设备在运输过程中不受损坏。如发现问题，应及时采取措施进行处理。 （3）运输保险：投标人应为设备购买运输保险，确保在运输过程中如发生意外损坏或丢失等情况时，能够得到相应的赔偿。 （三）售后服务方案： 应至少包括以下内容：1.方案整体响应情况、2.技术力量配置、3.服务响应计划和时间方案安排、4.应急处置预案等。具体要求包括： 1.方案整体响应情况： （1）快速响应机制： 投标人应建立高效的售后服务团队，确保在接到采购人报修或咨询请求后，能够迅速响应并提供解决方案。 明确响应时间标准，确保采购人的需求得到及时处理。 （2）定期回访机制： 建立定期回访制度，主动了解设备的运行状况及采购人的需求和反馈，以便及时发现问题并提供改进建议。 回访结果应记录在案，作为后续服务改进的参考。 2.技术力量配置： （1）专业技术人员配备： 售后服务团队应包含具有丰富经验和专业知识的技术人员，能够解决设备运行过程中遇到的各种技术问题。 技术人员应定期接受培训，保持对新技术的掌握和应用能力。 （2）技术支持体系： 建立完善的技术支持体系，包括远程技术支持、现场技术支持等，确保在任何情况下都能为采购人提供及时有效的技术支持。 技术支持体系应涵盖设备的安装、调试、维修、保养等全生命周期管理。 3.服务响应计划和时间方案安排： （1）服务响应时间表： 制定详细的服务响应时间表，明确不同情况下的响应时间和服务流程，确保服务的高效性和准确性。 时间表应包含工作日和非工作日的响应安排，以满足采购人全天候的服务需求。 （2）定期维护计划： 根据设备的特性和采购人的实际需求，制定定期维护计划，包括设备检查、保养、更换易损件等，确保设备的稳定运行。 维护计划应明确维护时间、内容和责任人，确保各项维护工作得到落实。 4.应急处置预案： （1）应急响应流程： 制定应急处置预案，明确设备故障、人员伤害等突发事件的处理流程和责任人，确保在紧急情况下能够迅速、有效地应对。 预案应包含紧急联系方式、应急物资准备、人员疏散等关键要素。 （2）应急演练： 定期组织应急演练，检验应急处置预案的可行性和有效性，提高团队的应急响应能力。 演练结果应进行评估和总结，以便不断完善应急处置预案。 （四）培训方案： 应至少包括以下内容：1.培训目标制定与落实措施、2.培训次数针对性落实措施、3.师资力量调配和安排措施、4.结合本项目培训内容与计划制定及完善措施等。具体要求包括： 1.培训目标制定与落实措施： （1）明确培训目标： 根据医疗设备的特性和采购人的具体需求，制定培训目标，包括提高医护人员操作技能、增强安全意识、熟悉设备维护流程等。 （2）制定落实措施： 构建完整的培训体系，涵盖课程设计、教学方法选择、评估机制建立等。实施分阶段培训，强化实践操作，确保医护人员逐步掌握设备操作技能。 2.培训次数针对性落实措施： （1）确定培训次数： 根据采购人的需求和使用人员的实际情况，确定合理的培训次数，确保使用人员能够充分掌握设备操作技能。 （2）落实针对性措施： 定期复训：对于新入职的使用人员或设备更新后，进行定期复训，巩固操作技能。 个性化培训：针对使用人员的不同需求，提供个性化的培训服务，如针对特定设备的专项培训等。 3.师资力量调配和安排措施： （1）调配师资力量： 根据培训内容和需求，调配具有丰富经验和专业知识的师资力量，确保师资水平满足培训要求。 （2）安排师资力量： 制定教学计划，合理分配教学任务，充分发挥师资优势，保障培训质量。 4.结合本项目培训内容与计划制定及完善措施： （1）制定培训内容与计划： 分析设备特性，制定详细的培训计划，包括培训时间、地点、人员安排等，确保培训内容科学实用。 （2）完善培训措施： 收集反馈意见，优化培训内容，加强培训评估，确保医护人员真正掌握设备操作技能。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彩色多普勒超声系统（具备四维功能）①</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1,968,000.00</w:t>
            </w:r>
          </w:p>
        </w:tc>
        <w:tc>
          <w:tcPr>
            <w:tcW w:type="dxa" w:w="831"/>
          </w:tcPr>
          <w:p>
            <w:pPr>
              <w:pStyle w:val="null3"/>
              <w:jc w:val="right"/>
            </w:pPr>
            <w:r>
              <w:rPr/>
              <w:t>1,968,000.00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彩色多普勒超声系统（具备四维功能）②</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1,298,000.00</w:t>
            </w:r>
          </w:p>
        </w:tc>
        <w:tc>
          <w:tcPr>
            <w:tcW w:type="dxa" w:w="831"/>
          </w:tcPr>
          <w:p>
            <w:pPr>
              <w:pStyle w:val="null3"/>
              <w:jc w:val="right"/>
            </w:pPr>
            <w:r>
              <w:rPr/>
              <w:t>2,596,000.00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彩色多普勒超声系统（具备四维功能）①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设备配置</w:t>
            </w:r>
          </w:p>
          <w:p>
            <w:pPr>
              <w:pStyle w:val="null3"/>
              <w:jc w:val="both"/>
            </w:pPr>
            <w:r>
              <w:rPr>
                <w:sz w:val="24"/>
              </w:rPr>
              <w:t>主机</w:t>
            </w:r>
            <w:r>
              <w:rPr>
                <w:sz w:val="24"/>
              </w:rPr>
              <w:t>1套</w:t>
            </w:r>
          </w:p>
          <w:p>
            <w:pPr>
              <w:pStyle w:val="null3"/>
              <w:jc w:val="both"/>
            </w:pPr>
            <w:r>
              <w:rPr>
                <w:sz w:val="24"/>
              </w:rPr>
              <w:t>腹部凸阵探头：</w:t>
            </w:r>
            <w:r>
              <w:rPr>
                <w:sz w:val="24"/>
              </w:rPr>
              <w:t>1个</w:t>
            </w:r>
          </w:p>
          <w:p>
            <w:pPr>
              <w:pStyle w:val="null3"/>
              <w:jc w:val="both"/>
            </w:pPr>
            <w:r>
              <w:rPr>
                <w:sz w:val="24"/>
              </w:rPr>
              <w:t>腔内容积探头：</w:t>
            </w:r>
            <w:r>
              <w:rPr>
                <w:sz w:val="24"/>
              </w:rPr>
              <w:t>1个</w:t>
            </w:r>
          </w:p>
          <w:p>
            <w:pPr>
              <w:pStyle w:val="null3"/>
              <w:jc w:val="both"/>
            </w:pPr>
            <w:r>
              <w:rPr>
                <w:sz w:val="24"/>
              </w:rPr>
              <w:t>腹部容积探头：</w:t>
            </w:r>
            <w:r>
              <w:rPr>
                <w:sz w:val="24"/>
              </w:rPr>
              <w:t>1个</w:t>
            </w:r>
          </w:p>
          <w:p>
            <w:pPr>
              <w:pStyle w:val="null3"/>
              <w:jc w:val="both"/>
            </w:pPr>
            <w:r>
              <w:rPr>
                <w:sz w:val="24"/>
              </w:rPr>
              <w:t>高频线阵探头：</w:t>
            </w:r>
            <w:r>
              <w:rPr>
                <w:sz w:val="24"/>
              </w:rPr>
              <w:t>1个</w:t>
            </w:r>
          </w:p>
          <w:p>
            <w:pPr>
              <w:pStyle w:val="null3"/>
              <w:jc w:val="both"/>
            </w:pPr>
            <w:r>
              <w:rPr>
                <w:sz w:val="24"/>
                <w:b/>
              </w:rPr>
              <w:t>二、设备用途及说明：</w:t>
            </w:r>
          </w:p>
          <w:p>
            <w:pPr>
              <w:pStyle w:val="null3"/>
              <w:jc w:val="both"/>
            </w:pPr>
            <w:r>
              <w:rPr>
                <w:sz w:val="24"/>
              </w:rPr>
              <w:t>妇产科、腹部、胎儿心脏、新生儿、心脏、泌尿科、浅表组织与小器官、外周血管及科研的超高档四维彩色多普勒超声诊断仪，尤其在妇产科、胎儿心脏、盆底超声、经阴道子宫输卵管超声造影领域具有突出优势，满足产科超声诊断，妇科疑难病例超声诊断，胎儿畸形产前诊断及科研。</w:t>
            </w:r>
          </w:p>
          <w:p>
            <w:pPr>
              <w:pStyle w:val="null3"/>
              <w:jc w:val="both"/>
            </w:pPr>
            <w:r>
              <w:rPr>
                <w:sz w:val="24"/>
                <w:b/>
              </w:rPr>
              <w:t>三、</w:t>
            </w:r>
            <w:r>
              <w:rPr>
                <w:sz w:val="24"/>
                <w:b/>
              </w:rPr>
              <w:t>主要规格及系统概述</w:t>
            </w:r>
          </w:p>
          <w:p>
            <w:pPr>
              <w:pStyle w:val="null3"/>
              <w:jc w:val="both"/>
            </w:pPr>
            <w:r>
              <w:rPr>
                <w:sz w:val="24"/>
                <w:b/>
              </w:rPr>
              <w:t>（一）</w:t>
            </w:r>
            <w:r>
              <w:rPr>
                <w:sz w:val="24"/>
                <w:b/>
              </w:rPr>
              <w:t>彩色多普勒超声系统（具备四维功能）</w:t>
            </w:r>
            <w:r>
              <w:rPr>
                <w:sz w:val="24"/>
                <w:b/>
              </w:rPr>
              <w:t>①</w:t>
            </w:r>
            <w:r>
              <w:rPr>
                <w:sz w:val="24"/>
                <w:b/>
              </w:rPr>
              <w:t>包括</w:t>
            </w:r>
          </w:p>
          <w:p>
            <w:pPr>
              <w:pStyle w:val="null3"/>
              <w:jc w:val="both"/>
            </w:pPr>
            <w:r>
              <w:rPr>
                <w:sz w:val="24"/>
              </w:rPr>
              <w:t>1.</w:t>
            </w:r>
            <w:r>
              <w:rPr>
                <w:sz w:val="24"/>
              </w:rPr>
              <w:t>主机一体化</w:t>
            </w:r>
            <w:r>
              <w:rPr>
                <w:sz w:val="24"/>
              </w:rPr>
              <w:t>LCD显示器 ≥22英寸，全方位关节臂旋转</w:t>
            </w:r>
          </w:p>
          <w:p>
            <w:pPr>
              <w:pStyle w:val="null3"/>
              <w:jc w:val="both"/>
            </w:pPr>
            <w:r>
              <w:rPr>
                <w:sz w:val="24"/>
              </w:rPr>
              <w:t>2.</w:t>
            </w:r>
            <w:r>
              <w:rPr>
                <w:sz w:val="24"/>
              </w:rPr>
              <w:t>液晶触摸屏</w:t>
            </w:r>
            <w:r>
              <w:rPr>
                <w:sz w:val="24"/>
              </w:rPr>
              <w:t>≥12.1英寸, 可通过触控屏的多点触控进行容积图像的旋转、放大、切割等直观操作,也可以通过触屏上手势划线实现任意切面成像以及多光源调节功能。</w:t>
            </w:r>
          </w:p>
          <w:p>
            <w:pPr>
              <w:pStyle w:val="null3"/>
              <w:jc w:val="both"/>
            </w:pPr>
            <w:r>
              <w:rPr>
                <w:sz w:val="24"/>
              </w:rPr>
              <w:t>3.</w:t>
            </w:r>
            <w:r>
              <w:rPr>
                <w:sz w:val="24"/>
              </w:rPr>
              <w:t>数字化二维灰阶成像单元</w:t>
            </w:r>
          </w:p>
          <w:p>
            <w:pPr>
              <w:pStyle w:val="null3"/>
              <w:jc w:val="both"/>
            </w:pPr>
            <w:r>
              <w:rPr>
                <w:sz w:val="24"/>
              </w:rPr>
              <w:t>4.</w:t>
            </w:r>
            <w:r>
              <w:rPr>
                <w:sz w:val="24"/>
              </w:rPr>
              <w:t>数字化彩色多普勒单元</w:t>
            </w:r>
          </w:p>
          <w:p>
            <w:pPr>
              <w:pStyle w:val="null3"/>
              <w:jc w:val="both"/>
            </w:pPr>
            <w:r>
              <w:rPr>
                <w:sz w:val="24"/>
              </w:rPr>
              <w:t>5.</w:t>
            </w:r>
            <w:r>
              <w:rPr>
                <w:sz w:val="24"/>
              </w:rPr>
              <w:t>数字化能量多普勒成像单元</w:t>
            </w:r>
          </w:p>
          <w:p>
            <w:pPr>
              <w:pStyle w:val="null3"/>
              <w:jc w:val="both"/>
            </w:pPr>
            <w:r>
              <w:rPr>
                <w:sz w:val="24"/>
              </w:rPr>
              <w:t>6.</w:t>
            </w:r>
            <w:r>
              <w:rPr>
                <w:sz w:val="24"/>
              </w:rPr>
              <w:t>PW脉冲波多普勒成像单元</w:t>
            </w:r>
          </w:p>
          <w:p>
            <w:pPr>
              <w:pStyle w:val="null3"/>
              <w:jc w:val="both"/>
            </w:pPr>
            <w:r>
              <w:rPr>
                <w:sz w:val="24"/>
              </w:rPr>
              <w:t>7.</w:t>
            </w:r>
            <w:r>
              <w:rPr>
                <w:sz w:val="24"/>
              </w:rPr>
              <w:t>CW连续波多普勒成像单元</w:t>
            </w:r>
          </w:p>
          <w:p>
            <w:pPr>
              <w:pStyle w:val="null3"/>
              <w:jc w:val="both"/>
            </w:pPr>
            <w:r>
              <w:rPr>
                <w:sz w:val="24"/>
              </w:rPr>
              <w:t>8.</w:t>
            </w:r>
            <w:r>
              <w:rPr>
                <w:sz w:val="24"/>
              </w:rPr>
              <w:t>实时四维成像单元</w:t>
            </w:r>
          </w:p>
          <w:p>
            <w:pPr>
              <w:pStyle w:val="null3"/>
              <w:jc w:val="both"/>
            </w:pPr>
            <w:r>
              <w:rPr>
                <w:sz w:val="24"/>
              </w:rPr>
              <w:t>▲</w:t>
            </w:r>
            <w:r>
              <w:rPr>
                <w:sz w:val="24"/>
              </w:rPr>
              <w:t>9.</w:t>
            </w:r>
            <w:r>
              <w:rPr>
                <w:sz w:val="24"/>
              </w:rPr>
              <w:t>二维凸阵探头及线阵探头可以支持</w:t>
            </w:r>
            <w:r>
              <w:rPr>
                <w:sz w:val="24"/>
              </w:rPr>
              <w:t>CW连续波多普勒成像，便于进行胎儿心脏血流速度测量</w:t>
            </w:r>
          </w:p>
          <w:p>
            <w:pPr>
              <w:pStyle w:val="null3"/>
              <w:jc w:val="both"/>
            </w:pPr>
            <w:r>
              <w:rPr>
                <w:sz w:val="24"/>
              </w:rPr>
              <w:t>10.</w:t>
            </w:r>
            <w:r>
              <w:rPr>
                <w:sz w:val="24"/>
              </w:rPr>
              <w:t>胎儿心脏成像模式，可以同时实现</w:t>
            </w:r>
            <w:r>
              <w:rPr>
                <w:sz w:val="24"/>
              </w:rPr>
              <w:t>2条解剖M型</w:t>
            </w:r>
          </w:p>
          <w:p>
            <w:pPr>
              <w:pStyle w:val="null3"/>
              <w:jc w:val="both"/>
            </w:pPr>
            <w:r>
              <w:rPr>
                <w:sz w:val="24"/>
              </w:rPr>
              <w:t>▲</w:t>
            </w:r>
            <w:r>
              <w:rPr>
                <w:sz w:val="24"/>
              </w:rPr>
              <w:t>11.</w:t>
            </w:r>
            <w:r>
              <w:rPr>
                <w:sz w:val="24"/>
              </w:rPr>
              <w:t>二维灰阶血流成像技术，采用非多普勒原理，无彩色取样框限制，不需要造影剂，可以对血流进行实时显示，反应血流动力学真实状态。</w:t>
            </w:r>
          </w:p>
          <w:p>
            <w:pPr>
              <w:pStyle w:val="null3"/>
              <w:jc w:val="both"/>
            </w:pPr>
            <w:r>
              <w:rPr>
                <w:sz w:val="24"/>
              </w:rPr>
              <w:t>▲</w:t>
            </w:r>
            <w:r>
              <w:rPr>
                <w:sz w:val="24"/>
              </w:rPr>
              <w:t>12.</w:t>
            </w:r>
            <w:r>
              <w:rPr>
                <w:sz w:val="24"/>
              </w:rPr>
              <w:t>二维立体血流成像技术，二维探头即可呈现立体血流形态，增强血流边界的显示及可视化效果。需要附产品白皮书</w:t>
            </w:r>
            <w:r>
              <w:rPr>
                <w:sz w:val="24"/>
              </w:rPr>
              <w:t>或相关证明材料</w:t>
            </w:r>
            <w:r>
              <w:rPr>
                <w:sz w:val="24"/>
              </w:rPr>
              <w:t>，并有相关二维立体血流成像的描述说明。</w:t>
            </w:r>
          </w:p>
          <w:p>
            <w:pPr>
              <w:pStyle w:val="null3"/>
              <w:jc w:val="both"/>
            </w:pPr>
            <w:r>
              <w:rPr>
                <w:sz w:val="24"/>
              </w:rPr>
              <w:t>13.</w:t>
            </w:r>
            <w:r>
              <w:rPr>
                <w:sz w:val="24"/>
              </w:rPr>
              <w:t>具有二维超低速血流显示技术，三维超低速血流显示技术，全面显示组织器官微血流灌注状态。</w:t>
            </w:r>
          </w:p>
          <w:p>
            <w:pPr>
              <w:pStyle w:val="null3"/>
              <w:jc w:val="both"/>
            </w:pPr>
            <w:r>
              <w:rPr>
                <w:sz w:val="24"/>
              </w:rPr>
              <w:t>14.</w:t>
            </w:r>
            <w:r>
              <w:rPr>
                <w:sz w:val="24"/>
              </w:rPr>
              <w:t>组织多普勒成像技术</w:t>
            </w:r>
          </w:p>
          <w:p>
            <w:pPr>
              <w:pStyle w:val="null3"/>
              <w:jc w:val="both"/>
            </w:pPr>
            <w:r>
              <w:rPr>
                <w:sz w:val="24"/>
              </w:rPr>
              <w:t>15.</w:t>
            </w:r>
            <w:r>
              <w:rPr>
                <w:sz w:val="24"/>
              </w:rPr>
              <w:t>弹性成像技术</w:t>
            </w:r>
          </w:p>
          <w:p>
            <w:pPr>
              <w:pStyle w:val="null3"/>
              <w:jc w:val="both"/>
            </w:pPr>
            <w:r>
              <w:rPr>
                <w:sz w:val="24"/>
              </w:rPr>
              <w:t>16.</w:t>
            </w:r>
            <w:r>
              <w:rPr>
                <w:sz w:val="24"/>
              </w:rPr>
              <w:t>宽景成像技术，支持所有凸阵和线阵探头</w:t>
            </w:r>
          </w:p>
          <w:p>
            <w:pPr>
              <w:pStyle w:val="null3"/>
              <w:jc w:val="both"/>
            </w:pPr>
            <w:r>
              <w:rPr>
                <w:sz w:val="24"/>
              </w:rPr>
              <w:t>▲</w:t>
            </w:r>
            <w:r>
              <w:rPr>
                <w:sz w:val="24"/>
              </w:rPr>
              <w:t>17.</w:t>
            </w:r>
            <w:r>
              <w:rPr>
                <w:sz w:val="24"/>
              </w:rPr>
              <w:t>主机内置</w:t>
            </w:r>
            <w:r>
              <w:rPr>
                <w:sz w:val="24"/>
              </w:rPr>
              <w:t>ESHRE（欧洲人类生殖与胚胎学学会）与ESGE（欧洲妇科内镜学会）指南推荐的子宫形态分类方法，可以直接根据示意图，判断子宫形态。（附指南示意图）</w:t>
            </w:r>
          </w:p>
          <w:p>
            <w:pPr>
              <w:pStyle w:val="null3"/>
              <w:jc w:val="both"/>
            </w:pPr>
            <w:r>
              <w:rPr>
                <w:sz w:val="24"/>
              </w:rPr>
              <w:t>18.</w:t>
            </w:r>
            <w:r>
              <w:rPr>
                <w:sz w:val="24"/>
              </w:rPr>
              <w:t>具备</w:t>
            </w:r>
            <w:r>
              <w:rPr>
                <w:sz w:val="24"/>
              </w:rPr>
              <w:t>IDEA（国际深度子宫内膜异位症组织）专家共识推荐的标准超声图文评估流程助手，帮助使用者对深度子宫内膜异位症进行标准化评估</w:t>
            </w:r>
            <w:r>
              <w:rPr>
                <w:sz w:val="24"/>
              </w:rPr>
              <w:t>。</w:t>
            </w:r>
          </w:p>
          <w:p>
            <w:pPr>
              <w:pStyle w:val="null3"/>
              <w:jc w:val="both"/>
            </w:pPr>
            <w:r>
              <w:rPr>
                <w:sz w:val="24"/>
              </w:rPr>
              <w:t>19.</w:t>
            </w:r>
            <w:r>
              <w:rPr>
                <w:sz w:val="24"/>
              </w:rPr>
              <w:t>支持机械指数和热指数警报设置，可自定义声输出限制并将其设定到系统中，将在扫描时提供超预设警报。</w:t>
            </w:r>
          </w:p>
          <w:p>
            <w:pPr>
              <w:pStyle w:val="null3"/>
              <w:jc w:val="both"/>
            </w:pPr>
            <w:r>
              <w:rPr>
                <w:sz w:val="24"/>
              </w:rPr>
              <w:t>20.</w:t>
            </w:r>
            <w:r>
              <w:rPr>
                <w:sz w:val="24"/>
              </w:rPr>
              <w:t>具有声影抑制消除技术，提升声影区域图像显示效果。</w:t>
            </w:r>
          </w:p>
          <w:p>
            <w:pPr>
              <w:pStyle w:val="null3"/>
              <w:jc w:val="both"/>
            </w:pPr>
            <w:r>
              <w:rPr>
                <w:sz w:val="24"/>
                <w:b/>
              </w:rPr>
              <w:t>（二）容积四维成像技术</w:t>
            </w:r>
          </w:p>
          <w:p>
            <w:pPr>
              <w:pStyle w:val="null3"/>
              <w:jc w:val="both"/>
            </w:pPr>
            <w:r>
              <w:rPr>
                <w:sz w:val="24"/>
              </w:rPr>
              <w:t>1.</w:t>
            </w:r>
            <w:r>
              <w:rPr>
                <w:sz w:val="24"/>
              </w:rPr>
              <w:t>支持灰阶及血流三维</w:t>
            </w:r>
            <w:r>
              <w:rPr>
                <w:sz w:val="24"/>
              </w:rPr>
              <w:t>/四维成像模式，具有虚拟光源移动技术，同时支持≥3个独立的可移动光源。可实现表面成像和透视剪影成像，同时观察组织的外部轮廓和内部结构。</w:t>
            </w:r>
          </w:p>
          <w:p>
            <w:pPr>
              <w:pStyle w:val="null3"/>
              <w:jc w:val="both"/>
            </w:pPr>
            <w:r>
              <w:rPr>
                <w:sz w:val="24"/>
              </w:rPr>
              <w:t>2.</w:t>
            </w:r>
            <w:r>
              <w:rPr>
                <w:sz w:val="24"/>
              </w:rPr>
              <w:t>断层超声显像技术</w:t>
            </w:r>
          </w:p>
          <w:p>
            <w:pPr>
              <w:pStyle w:val="null3"/>
              <w:jc w:val="both"/>
            </w:pPr>
            <w:r>
              <w:rPr>
                <w:sz w:val="24"/>
              </w:rPr>
              <w:t>3.</w:t>
            </w:r>
            <w:r>
              <w:rPr>
                <w:sz w:val="24"/>
              </w:rPr>
              <w:t>具有胎儿自动识别技术，可实时自动跟踪胎儿运动并调整容积成像框位置，快速获得胎儿表面容积成像。</w:t>
            </w:r>
          </w:p>
          <w:p>
            <w:pPr>
              <w:pStyle w:val="null3"/>
              <w:jc w:val="both"/>
            </w:pPr>
            <w:r>
              <w:rPr>
                <w:sz w:val="24"/>
              </w:rPr>
              <w:t>4.</w:t>
            </w:r>
            <w:r>
              <w:rPr>
                <w:sz w:val="24"/>
              </w:rPr>
              <w:t>卵泡智能容积成像，自动彩色编码显示，并按照体积大小排序及计数。</w:t>
            </w:r>
          </w:p>
          <w:p>
            <w:pPr>
              <w:pStyle w:val="null3"/>
              <w:jc w:val="both"/>
            </w:pPr>
            <w:r>
              <w:rPr>
                <w:sz w:val="24"/>
              </w:rPr>
              <w:t>▲</w:t>
            </w:r>
            <w:r>
              <w:rPr>
                <w:sz w:val="24"/>
              </w:rPr>
              <w:t>5.</w:t>
            </w:r>
            <w:r>
              <w:rPr>
                <w:sz w:val="24"/>
              </w:rPr>
              <w:t>专用窦卵泡智能容积成像，自动彩色编码显示，并按照体积大小排序及计数。</w:t>
            </w:r>
          </w:p>
          <w:p>
            <w:pPr>
              <w:pStyle w:val="null3"/>
              <w:jc w:val="both"/>
            </w:pPr>
            <w:r>
              <w:rPr>
                <w:sz w:val="24"/>
              </w:rPr>
              <w:t>6.STIC</w:t>
            </w:r>
            <w:r>
              <w:rPr>
                <w:sz w:val="24"/>
              </w:rPr>
              <w:t>时间空间相关成像技术</w:t>
            </w:r>
          </w:p>
          <w:p>
            <w:pPr>
              <w:pStyle w:val="null3"/>
              <w:jc w:val="both"/>
            </w:pPr>
            <w:r>
              <w:rPr>
                <w:sz w:val="24"/>
              </w:rPr>
              <w:t>7.</w:t>
            </w:r>
            <w:r>
              <w:rPr>
                <w:sz w:val="24"/>
              </w:rPr>
              <w:t>胎心容积导航技术，</w:t>
            </w:r>
            <w:r>
              <w:rPr>
                <w:sz w:val="24"/>
              </w:rPr>
              <w:t>2步自动获取包括四腔心、左室流出道、右室流出道、胃泡、静脉连接、导管弓、主动脉弓、三血管气管切面。</w:t>
            </w:r>
          </w:p>
          <w:p>
            <w:pPr>
              <w:pStyle w:val="null3"/>
              <w:jc w:val="both"/>
            </w:pPr>
            <w:r>
              <w:rPr>
                <w:sz w:val="24"/>
              </w:rPr>
              <w:t>8.</w:t>
            </w:r>
            <w:r>
              <w:rPr>
                <w:sz w:val="24"/>
              </w:rPr>
              <w:t>具有实时四维穿刺引导功能，有穿刺引导线。</w:t>
            </w:r>
          </w:p>
          <w:p>
            <w:pPr>
              <w:pStyle w:val="null3"/>
              <w:jc w:val="both"/>
            </w:pPr>
            <w:r>
              <w:rPr>
                <w:sz w:val="24"/>
              </w:rPr>
              <w:t>9.</w:t>
            </w:r>
            <w:r>
              <w:rPr>
                <w:sz w:val="24"/>
              </w:rPr>
              <w:t>腔内容积探头具有四维实时对比谐波造影功能，支持阴道子宫输卵管超声造影检查。</w:t>
            </w:r>
          </w:p>
          <w:p>
            <w:pPr>
              <w:pStyle w:val="null3"/>
              <w:jc w:val="both"/>
            </w:pPr>
            <w:r>
              <w:rPr>
                <w:sz w:val="24"/>
              </w:rPr>
              <w:t>10.</w:t>
            </w:r>
            <w:r>
              <w:rPr>
                <w:sz w:val="24"/>
              </w:rPr>
              <w:t>可支持高频线阵容积探头，提供探头型号</w:t>
            </w:r>
          </w:p>
          <w:p>
            <w:pPr>
              <w:pStyle w:val="null3"/>
              <w:jc w:val="both"/>
            </w:pPr>
            <w:r>
              <w:rPr>
                <w:sz w:val="24"/>
              </w:rPr>
              <w:t>11.</w:t>
            </w:r>
            <w:r>
              <w:rPr>
                <w:sz w:val="24"/>
              </w:rPr>
              <w:t>胎儿颅脑自动分析功能，基于深度学习算法支持，一键自动获取胎儿颅脑正中矢状面，经丘脑平面，经小脑平面，经侧脑室平面。一键自动同时测量</w:t>
            </w:r>
            <w:r>
              <w:rPr>
                <w:sz w:val="24"/>
              </w:rPr>
              <w:t>BPD,HC,OFD,</w:t>
            </w:r>
            <w:r>
              <w:rPr>
                <w:sz w:val="32"/>
              </w:rPr>
              <w:t xml:space="preserve"> </w:t>
            </w:r>
            <w:r>
              <w:rPr>
                <w:sz w:val="24"/>
              </w:rPr>
              <w:t>CM 后颅窝池,</w:t>
            </w:r>
            <w:r>
              <w:rPr>
                <w:sz w:val="32"/>
              </w:rPr>
              <w:t xml:space="preserve"> </w:t>
            </w:r>
            <w:r>
              <w:rPr>
                <w:sz w:val="24"/>
              </w:rPr>
              <w:t>Cerebellum小脑横径,</w:t>
            </w:r>
            <w:r>
              <w:rPr>
                <w:sz w:val="32"/>
              </w:rPr>
              <w:t xml:space="preserve"> </w:t>
            </w:r>
            <w:r>
              <w:rPr>
                <w:sz w:val="24"/>
              </w:rPr>
              <w:t>Vp 侧脑室后脚。</w:t>
            </w:r>
          </w:p>
          <w:p>
            <w:pPr>
              <w:pStyle w:val="null3"/>
              <w:jc w:val="both"/>
            </w:pPr>
            <w:r>
              <w:rPr>
                <w:sz w:val="24"/>
              </w:rPr>
              <w:t>▲</w:t>
            </w:r>
            <w:r>
              <w:rPr>
                <w:sz w:val="24"/>
              </w:rPr>
              <w:t>12.</w:t>
            </w:r>
            <w:r>
              <w:rPr>
                <w:sz w:val="24"/>
              </w:rPr>
              <w:t>具备智能三维产程监测功能，能够测量胎儿头部进程、旋转和方向，并同时自动产生一个包括了超声波客观数据、手动输入数据在内的产程报告（技术白皮书</w:t>
            </w:r>
            <w:r>
              <w:rPr>
                <w:sz w:val="24"/>
              </w:rPr>
              <w:t>或相关证明材料</w:t>
            </w:r>
            <w:r>
              <w:rPr>
                <w:sz w:val="24"/>
              </w:rPr>
              <w:t>）。</w:t>
            </w:r>
          </w:p>
          <w:p>
            <w:pPr>
              <w:pStyle w:val="null3"/>
              <w:jc w:val="both"/>
            </w:pPr>
            <w:r>
              <w:rPr>
                <w:sz w:val="24"/>
                <w:b/>
              </w:rPr>
              <w:t>（三）</w:t>
            </w:r>
            <w:r>
              <w:rPr>
                <w:sz w:val="24"/>
                <w:b/>
              </w:rPr>
              <w:t>测量和分析（</w:t>
            </w:r>
            <w:r>
              <w:rPr>
                <w:sz w:val="24"/>
                <w:b/>
              </w:rPr>
              <w:t>B型、M型、频谱多普勒、彩色模式）</w:t>
            </w:r>
          </w:p>
          <w:p>
            <w:pPr>
              <w:pStyle w:val="null3"/>
              <w:jc w:val="both"/>
            </w:pPr>
            <w:r>
              <w:rPr>
                <w:sz w:val="24"/>
              </w:rPr>
              <w:t>1.</w:t>
            </w:r>
            <w:r>
              <w:rPr>
                <w:sz w:val="24"/>
              </w:rPr>
              <w:t>一般测量</w:t>
            </w:r>
          </w:p>
          <w:p>
            <w:pPr>
              <w:pStyle w:val="null3"/>
              <w:jc w:val="both"/>
            </w:pPr>
            <w:r>
              <w:rPr>
                <w:sz w:val="24"/>
              </w:rPr>
              <w:t>2.</w:t>
            </w:r>
            <w:r>
              <w:rPr>
                <w:sz w:val="24"/>
              </w:rPr>
              <w:t>多普勒血流测量与分析，具有自动包络功能</w:t>
            </w:r>
          </w:p>
          <w:p>
            <w:pPr>
              <w:pStyle w:val="null3"/>
              <w:jc w:val="both"/>
            </w:pPr>
            <w:r>
              <w:rPr>
                <w:sz w:val="24"/>
              </w:rPr>
              <w:t>3.</w:t>
            </w:r>
            <w:r>
              <w:rPr>
                <w:sz w:val="24"/>
              </w:rPr>
              <w:t>妇产，心脏，血管，儿科等测量与分析</w:t>
            </w:r>
          </w:p>
          <w:p>
            <w:pPr>
              <w:pStyle w:val="null3"/>
              <w:jc w:val="both"/>
            </w:pPr>
            <w:r>
              <w:rPr>
                <w:sz w:val="24"/>
              </w:rPr>
              <w:t>4.</w:t>
            </w:r>
            <w:r>
              <w:rPr>
                <w:sz w:val="24"/>
              </w:rPr>
              <w:t>胎儿生长指标自动测量功能，包括胎儿双顶径、枕额径、头围、腹围、股骨长、肱骨长</w:t>
            </w:r>
          </w:p>
          <w:p>
            <w:pPr>
              <w:pStyle w:val="null3"/>
              <w:jc w:val="both"/>
            </w:pPr>
            <w:r>
              <w:rPr>
                <w:sz w:val="24"/>
              </w:rPr>
              <w:t>5.</w:t>
            </w:r>
            <w:r>
              <w:rPr>
                <w:sz w:val="24"/>
              </w:rPr>
              <w:t>自动</w:t>
            </w:r>
            <w:r>
              <w:rPr>
                <w:sz w:val="24"/>
              </w:rPr>
              <w:t>NT测量技术</w:t>
            </w:r>
          </w:p>
          <w:p>
            <w:pPr>
              <w:pStyle w:val="null3"/>
              <w:jc w:val="both"/>
            </w:pPr>
            <w:r>
              <w:rPr>
                <w:sz w:val="24"/>
              </w:rPr>
              <w:t>6.</w:t>
            </w:r>
            <w:r>
              <w:rPr>
                <w:sz w:val="24"/>
              </w:rPr>
              <w:t>自动</w:t>
            </w:r>
            <w:r>
              <w:rPr>
                <w:sz w:val="24"/>
              </w:rPr>
              <w:t>IT测量技术</w:t>
            </w:r>
          </w:p>
          <w:p>
            <w:pPr>
              <w:pStyle w:val="null3"/>
              <w:jc w:val="both"/>
            </w:pPr>
            <w:r>
              <w:rPr>
                <w:sz w:val="24"/>
              </w:rPr>
              <w:t>7.</w:t>
            </w:r>
            <w:r>
              <w:rPr>
                <w:sz w:val="24"/>
              </w:rPr>
              <w:t>不规则体积测量技术，快速测量一个或多个低回声的不规则体的体积</w:t>
            </w:r>
          </w:p>
          <w:p>
            <w:pPr>
              <w:pStyle w:val="null3"/>
              <w:jc w:val="both"/>
            </w:pPr>
            <w:r>
              <w:rPr>
                <w:sz w:val="24"/>
              </w:rPr>
              <w:t>8.</w:t>
            </w:r>
            <w:r>
              <w:rPr>
                <w:sz w:val="24"/>
              </w:rPr>
              <w:t>容积能量模式直方图技术，结合不规则体积测量可计算血管指数</w:t>
            </w:r>
            <w:r>
              <w:rPr>
                <w:sz w:val="24"/>
              </w:rPr>
              <w:t>VI，FI和VFI</w:t>
            </w:r>
          </w:p>
          <w:p>
            <w:pPr>
              <w:pStyle w:val="null3"/>
              <w:jc w:val="both"/>
            </w:pPr>
            <w:r>
              <w:rPr>
                <w:sz w:val="24"/>
                <w:b/>
              </w:rPr>
              <w:t>（四）图像存储、管理及回放重现</w:t>
            </w:r>
          </w:p>
          <w:p>
            <w:pPr>
              <w:pStyle w:val="null3"/>
              <w:jc w:val="both"/>
            </w:pPr>
            <w:r>
              <w:rPr>
                <w:sz w:val="24"/>
              </w:rPr>
              <w:t>1.</w:t>
            </w:r>
            <w:r>
              <w:rPr>
                <w:sz w:val="24"/>
              </w:rPr>
              <w:t>输入</w:t>
            </w:r>
            <w:r>
              <w:rPr>
                <w:sz w:val="24"/>
              </w:rPr>
              <w:t>/输出信号：USB, HDMI,</w:t>
            </w:r>
            <w:r>
              <w:rPr>
                <w:sz w:val="32"/>
              </w:rPr>
              <w:t xml:space="preserve"> </w:t>
            </w:r>
            <w:r>
              <w:rPr>
                <w:sz w:val="24"/>
              </w:rPr>
              <w:t>S-Video, VGA</w:t>
            </w:r>
          </w:p>
          <w:p>
            <w:pPr>
              <w:pStyle w:val="null3"/>
              <w:jc w:val="both"/>
            </w:pPr>
            <w:r>
              <w:rPr>
                <w:sz w:val="24"/>
              </w:rPr>
              <w:t>2.</w:t>
            </w:r>
            <w:r>
              <w:rPr>
                <w:sz w:val="24"/>
              </w:rPr>
              <w:t>连通性：医学数字图像和通信</w:t>
            </w:r>
            <w:r>
              <w:rPr>
                <w:sz w:val="24"/>
              </w:rPr>
              <w:t>DICOM 3.0</w:t>
            </w:r>
          </w:p>
          <w:p>
            <w:pPr>
              <w:pStyle w:val="null3"/>
              <w:jc w:val="both"/>
            </w:pPr>
            <w:r>
              <w:rPr>
                <w:sz w:val="24"/>
              </w:rPr>
              <w:t>3.</w:t>
            </w:r>
            <w:r>
              <w:rPr>
                <w:sz w:val="24"/>
              </w:rPr>
              <w:t>超声图像存档与病案管理系统</w:t>
            </w:r>
          </w:p>
          <w:p>
            <w:pPr>
              <w:pStyle w:val="null3"/>
              <w:jc w:val="both"/>
            </w:pPr>
            <w:r>
              <w:rPr>
                <w:sz w:val="24"/>
              </w:rPr>
              <w:t>4.</w:t>
            </w:r>
            <w:r>
              <w:rPr>
                <w:sz w:val="24"/>
              </w:rPr>
              <w:t>回放重现单元</w:t>
            </w:r>
          </w:p>
          <w:p>
            <w:pPr>
              <w:pStyle w:val="null3"/>
              <w:jc w:val="both"/>
            </w:pPr>
            <w:r>
              <w:rPr>
                <w:sz w:val="24"/>
              </w:rPr>
              <w:t>5.</w:t>
            </w:r>
            <w:r>
              <w:rPr>
                <w:sz w:val="24"/>
              </w:rPr>
              <w:t>硬盘容量</w:t>
            </w:r>
            <w:r>
              <w:rPr>
                <w:sz w:val="24"/>
              </w:rPr>
              <w:t>≥2T</w:t>
            </w:r>
          </w:p>
          <w:p>
            <w:pPr>
              <w:pStyle w:val="null3"/>
              <w:jc w:val="both"/>
            </w:pPr>
            <w:r>
              <w:rPr>
                <w:sz w:val="24"/>
              </w:rPr>
              <w:t>6.</w:t>
            </w:r>
            <w:r>
              <w:rPr>
                <w:sz w:val="24"/>
              </w:rPr>
              <w:t>一体化剪帖板：在屏幕上可以存储和回放动态及静态图像</w:t>
            </w:r>
          </w:p>
          <w:p>
            <w:pPr>
              <w:pStyle w:val="null3"/>
              <w:jc w:val="both"/>
            </w:pPr>
            <w:r>
              <w:rPr>
                <w:sz w:val="24"/>
              </w:rPr>
              <w:t>▲</w:t>
            </w:r>
            <w:r>
              <w:rPr>
                <w:sz w:val="24"/>
              </w:rPr>
              <w:t>7.</w:t>
            </w:r>
            <w:r>
              <w:rPr>
                <w:sz w:val="24"/>
              </w:rPr>
              <w:t>配置具有</w:t>
            </w:r>
            <w:r>
              <w:rPr>
                <w:sz w:val="24"/>
              </w:rPr>
              <w:t>3D/4D容积数据离线处理软件，实现与主机相同的3D超声影像数据分析功能。数据可通过DICOM接口、USB或者DVD光盘传输。</w:t>
            </w:r>
          </w:p>
          <w:p>
            <w:pPr>
              <w:pStyle w:val="null3"/>
              <w:jc w:val="both"/>
            </w:pPr>
            <w:r>
              <w:rPr>
                <w:sz w:val="24"/>
              </w:rPr>
              <w:t>8.</w:t>
            </w:r>
            <w:r>
              <w:rPr>
                <w:sz w:val="24"/>
              </w:rPr>
              <w:t>配置妇产超声医学一站式管理平台软件，通过设备</w:t>
            </w:r>
            <w:r>
              <w:rPr>
                <w:sz w:val="24"/>
              </w:rPr>
              <w:t>DICOM端口，采集超声图像、测量值以及三维原始数据，传入软件系统，实现在客户端电脑对数据进行后期处理，包括风险计算，数据检索，输出超声图文报告。</w:t>
            </w:r>
          </w:p>
          <w:p>
            <w:pPr>
              <w:pStyle w:val="null3"/>
              <w:jc w:val="both"/>
            </w:pPr>
            <w:r>
              <w:rPr>
                <w:sz w:val="24"/>
              </w:rPr>
              <w:t>9.</w:t>
            </w:r>
            <w:r>
              <w:rPr>
                <w:sz w:val="24"/>
              </w:rPr>
              <w:t>支持一键式输出</w:t>
            </w:r>
            <w:r>
              <w:rPr>
                <w:sz w:val="24"/>
              </w:rPr>
              <w:t>3D打印格式，包括STL、OBJ、PLY、3MF、XYZ格式</w:t>
            </w:r>
          </w:p>
          <w:p>
            <w:pPr>
              <w:pStyle w:val="null3"/>
              <w:jc w:val="both"/>
            </w:pPr>
            <w:r>
              <w:rPr>
                <w:sz w:val="24"/>
                <w:b/>
              </w:rPr>
              <w:t>（五）技术参数要求</w:t>
            </w:r>
          </w:p>
          <w:p>
            <w:pPr>
              <w:pStyle w:val="null3"/>
              <w:jc w:val="both"/>
            </w:pPr>
            <w:r>
              <w:rPr>
                <w:sz w:val="24"/>
              </w:rPr>
              <w:t>1.监视器≥22英寸高分辨率LCD监视器</w:t>
            </w:r>
          </w:p>
          <w:p>
            <w:pPr>
              <w:pStyle w:val="null3"/>
              <w:jc w:val="both"/>
            </w:pPr>
            <w:r>
              <w:rPr>
                <w:sz w:val="24"/>
              </w:rPr>
              <w:t>2.操作控制台，可单键电动垂直调节高度，并可左右转动、前后移动和锁定</w:t>
            </w:r>
          </w:p>
          <w:p>
            <w:pPr>
              <w:pStyle w:val="null3"/>
              <w:jc w:val="both"/>
            </w:pPr>
            <w:r>
              <w:rPr>
                <w:sz w:val="24"/>
              </w:rPr>
              <w:t>3.探头接口：≥4个，探头接口为无针式接口</w:t>
            </w:r>
          </w:p>
          <w:p>
            <w:pPr>
              <w:pStyle w:val="null3"/>
              <w:jc w:val="both"/>
            </w:pPr>
            <w:r>
              <w:rPr>
                <w:sz w:val="24"/>
              </w:rPr>
              <w:t>4.≥12英寸多点触控触摸屏</w:t>
            </w:r>
          </w:p>
          <w:p>
            <w:pPr>
              <w:pStyle w:val="null3"/>
              <w:jc w:val="both"/>
            </w:pPr>
            <w:r>
              <w:rPr>
                <w:sz w:val="24"/>
              </w:rPr>
              <w:t>5.空间分辨率：符合GB10152-2009国家标准</w:t>
            </w:r>
          </w:p>
          <w:p>
            <w:pPr>
              <w:pStyle w:val="null3"/>
              <w:jc w:val="both"/>
            </w:pPr>
            <w:r>
              <w:rPr>
                <w:sz w:val="24"/>
              </w:rPr>
              <w:t>6.超声功率输出调</w:t>
            </w:r>
            <w:r>
              <w:rPr>
                <w:sz w:val="24"/>
              </w:rPr>
              <w:t>节：</w:t>
            </w:r>
            <w:r>
              <w:rPr>
                <w:sz w:val="24"/>
              </w:rPr>
              <w:t>B/M、PWD、Color Doppler输出功率可调</w:t>
            </w:r>
          </w:p>
          <w:p>
            <w:pPr>
              <w:pStyle w:val="null3"/>
              <w:jc w:val="both"/>
            </w:pPr>
            <w:r>
              <w:rPr>
                <w:sz w:val="24"/>
                <w:b/>
              </w:rPr>
              <w:t>（六）探头</w:t>
            </w:r>
          </w:p>
          <w:p>
            <w:pPr>
              <w:pStyle w:val="null3"/>
              <w:jc w:val="both"/>
            </w:pPr>
            <w:r>
              <w:rPr>
                <w:sz w:val="24"/>
              </w:rPr>
              <w:t>1.频率：超宽频、变频探头，工作频率可显示，变频探头中心频率可选择≥3种，多普勒频率≥3种</w:t>
            </w:r>
          </w:p>
          <w:p>
            <w:pPr>
              <w:pStyle w:val="null3"/>
              <w:jc w:val="both"/>
            </w:pPr>
            <w:r>
              <w:rPr>
                <w:sz w:val="24"/>
              </w:rPr>
              <w:t>2.单晶面阵容积探头：超声频率2.0-8.0MHz</w:t>
            </w:r>
          </w:p>
          <w:p>
            <w:pPr>
              <w:pStyle w:val="null3"/>
              <w:jc w:val="both"/>
            </w:pPr>
            <w:r>
              <w:rPr>
                <w:sz w:val="24"/>
              </w:rPr>
              <w:t>▲3.单晶面阵容积探头：阵元数≥550（附技术白皮书</w:t>
            </w:r>
            <w:r>
              <w:rPr>
                <w:sz w:val="24"/>
              </w:rPr>
              <w:t>或相关证明材料</w:t>
            </w:r>
            <w:r>
              <w:rPr>
                <w:sz w:val="24"/>
              </w:rPr>
              <w:t>）</w:t>
            </w:r>
          </w:p>
          <w:p>
            <w:pPr>
              <w:pStyle w:val="null3"/>
              <w:jc w:val="both"/>
            </w:pPr>
            <w:r>
              <w:rPr>
                <w:sz w:val="24"/>
              </w:rPr>
              <w:t>4.腔内容积凸阵探头：超声频率4.0-9.0 MHz</w:t>
            </w:r>
          </w:p>
          <w:p>
            <w:pPr>
              <w:pStyle w:val="null3"/>
              <w:jc w:val="both"/>
            </w:pPr>
            <w:r>
              <w:rPr>
                <w:sz w:val="24"/>
              </w:rPr>
              <w:t>5.腔内容积凸阵探头：阵元数≥192，成像角度≥180°</w:t>
            </w:r>
          </w:p>
          <w:p>
            <w:pPr>
              <w:pStyle w:val="null3"/>
              <w:jc w:val="both"/>
            </w:pPr>
            <w:r>
              <w:rPr>
                <w:sz w:val="24"/>
              </w:rPr>
              <w:t>6.腹部二维凸阵探头：超声频率2.0-5.0 MHz，阵元数≥192</w:t>
            </w:r>
          </w:p>
          <w:p>
            <w:pPr>
              <w:pStyle w:val="null3"/>
              <w:jc w:val="both"/>
            </w:pPr>
            <w:r>
              <w:rPr>
                <w:sz w:val="24"/>
              </w:rPr>
              <w:t>7.高频线阵探头：超声频率3.0-8.0MHz</w:t>
            </w:r>
          </w:p>
          <w:p>
            <w:pPr>
              <w:pStyle w:val="null3"/>
              <w:jc w:val="both"/>
            </w:pPr>
            <w:r>
              <w:rPr>
                <w:sz w:val="24"/>
                <w:b/>
              </w:rPr>
              <w:t>（七）</w:t>
            </w:r>
            <w:r>
              <w:rPr>
                <w:sz w:val="24"/>
                <w:b/>
              </w:rPr>
              <w:t>二维灰阶及容积成像主要参数</w:t>
            </w:r>
          </w:p>
          <w:p>
            <w:pPr>
              <w:pStyle w:val="null3"/>
              <w:jc w:val="both"/>
            </w:pPr>
            <w:r>
              <w:rPr>
                <w:sz w:val="24"/>
              </w:rPr>
              <w:t>1.凸阵探头，全视野，17cm深度时，在最高线密度下，二维帧频≥30帧/秒；</w:t>
            </w:r>
          </w:p>
          <w:p>
            <w:pPr>
              <w:pStyle w:val="null3"/>
              <w:jc w:val="both"/>
            </w:pPr>
            <w:r>
              <w:rPr>
                <w:sz w:val="24"/>
              </w:rPr>
              <w:t>2.凸阵容积探头，全视野，17cm深度时，四维成像帧频≥30帧/秒</w:t>
            </w:r>
          </w:p>
          <w:p>
            <w:pPr>
              <w:pStyle w:val="null3"/>
              <w:jc w:val="both"/>
            </w:pPr>
            <w:r>
              <w:rPr>
                <w:sz w:val="24"/>
              </w:rPr>
              <w:t>3.数字集成化智能TGC分段≥8，无实体按键</w:t>
            </w:r>
          </w:p>
          <w:p>
            <w:pPr>
              <w:pStyle w:val="null3"/>
              <w:jc w:val="both"/>
            </w:pPr>
            <w:r>
              <w:rPr>
                <w:sz w:val="24"/>
              </w:rPr>
              <w:t>▲4.二维成像扫描深度≥45cm</w:t>
            </w:r>
          </w:p>
          <w:p>
            <w:pPr>
              <w:pStyle w:val="null3"/>
              <w:jc w:val="both"/>
            </w:pPr>
            <w:r>
              <w:rPr>
                <w:sz w:val="24"/>
              </w:rPr>
              <w:t>5.回放重现：灰阶图像回放≥4000幅，四维图像回放≥400容积帧。</w:t>
            </w:r>
          </w:p>
          <w:p>
            <w:pPr>
              <w:pStyle w:val="null3"/>
              <w:jc w:val="both"/>
            </w:pPr>
            <w:r>
              <w:rPr>
                <w:sz w:val="24"/>
              </w:rPr>
              <w:t>▲6.系统动态范围≥410dB （提供技术白皮书</w:t>
            </w:r>
            <w:r>
              <w:rPr>
                <w:sz w:val="24"/>
              </w:rPr>
              <w:t>或相关证明材料</w:t>
            </w:r>
            <w:r>
              <w:rPr>
                <w:sz w:val="24"/>
              </w:rPr>
              <w:t>）</w:t>
            </w:r>
          </w:p>
          <w:p>
            <w:pPr>
              <w:pStyle w:val="null3"/>
              <w:jc w:val="both"/>
            </w:pPr>
            <w:r>
              <w:rPr>
                <w:sz w:val="24"/>
              </w:rPr>
              <w:t>7.预设条件 针对不同的检查脏器，预置最佳化图像的检查条件，减少操作时的调节及常用所需的外部调节及组合调节</w:t>
            </w:r>
          </w:p>
          <w:p>
            <w:pPr>
              <w:pStyle w:val="null3"/>
              <w:jc w:val="both"/>
            </w:pPr>
            <w:r>
              <w:rPr>
                <w:sz w:val="24"/>
                <w:b/>
              </w:rPr>
              <w:t>（八）频谱多普勒</w:t>
            </w:r>
          </w:p>
          <w:p>
            <w:pPr>
              <w:pStyle w:val="null3"/>
              <w:jc w:val="both"/>
            </w:pPr>
            <w:r>
              <w:rPr>
                <w:sz w:val="24"/>
              </w:rPr>
              <w:t>1.方式：PW，CW</w:t>
            </w:r>
          </w:p>
          <w:p>
            <w:pPr>
              <w:pStyle w:val="null3"/>
              <w:jc w:val="both"/>
            </w:pPr>
            <w:r>
              <w:rPr>
                <w:sz w:val="24"/>
              </w:rPr>
              <w:t>2.多普勒发射频率可视可调，中心频率明确显示</w:t>
            </w:r>
          </w:p>
          <w:p>
            <w:pPr>
              <w:pStyle w:val="null3"/>
              <w:jc w:val="both"/>
            </w:pPr>
            <w:r>
              <w:rPr>
                <w:sz w:val="24"/>
              </w:rPr>
              <w:t>3.PWD：血流速度≥10m/s；CWD：血流速度≥21m/s</w:t>
            </w:r>
          </w:p>
          <w:p>
            <w:pPr>
              <w:pStyle w:val="null3"/>
              <w:jc w:val="both"/>
            </w:pPr>
            <w:r>
              <w:rPr>
                <w:sz w:val="24"/>
              </w:rPr>
              <w:t>4.最低测量速度：≤10mm/s （非噪声信号）</w:t>
            </w:r>
          </w:p>
          <w:p>
            <w:pPr>
              <w:pStyle w:val="null3"/>
              <w:jc w:val="both"/>
            </w:pPr>
            <w:r>
              <w:rPr>
                <w:sz w:val="24"/>
              </w:rPr>
              <w:t>5.零位移动：≥10级</w:t>
            </w:r>
          </w:p>
          <w:p>
            <w:pPr>
              <w:pStyle w:val="null3"/>
              <w:jc w:val="both"/>
            </w:pPr>
            <w:r>
              <w:rPr>
                <w:sz w:val="24"/>
                <w:b/>
              </w:rPr>
              <w:t>（九）</w:t>
            </w:r>
            <w:r>
              <w:rPr>
                <w:sz w:val="24"/>
                <w:b/>
              </w:rPr>
              <w:t>彩色多普勒</w:t>
            </w:r>
          </w:p>
          <w:p>
            <w:pPr>
              <w:pStyle w:val="null3"/>
              <w:jc w:val="both"/>
            </w:pPr>
            <w:r>
              <w:rPr>
                <w:sz w:val="24"/>
              </w:rPr>
              <w:t>1.显示方式：能量显示，速度显示、二维立体血流显示</w:t>
            </w:r>
          </w:p>
          <w:p>
            <w:pPr>
              <w:pStyle w:val="null3"/>
              <w:jc w:val="both"/>
            </w:pPr>
            <w:r>
              <w:rPr>
                <w:sz w:val="24"/>
              </w:rPr>
              <w:t>2.凸阵探头，全视野，17cm深度时，在最高线密度下，彩色帧频≥10帧/秒；</w:t>
            </w:r>
          </w:p>
          <w:p>
            <w:pPr>
              <w:pStyle w:val="null3"/>
              <w:jc w:val="both"/>
            </w:pPr>
            <w:r>
              <w:rPr>
                <w:sz w:val="24"/>
              </w:rPr>
              <w:t>3.凸阵容积探头，全视野，17cm深度时，四维彩色成像帧频≥9帧/秒</w:t>
            </w:r>
          </w:p>
          <w:p>
            <w:pPr>
              <w:pStyle w:val="null3"/>
              <w:jc w:val="both"/>
            </w:pPr>
            <w:r>
              <w:rPr>
                <w:sz w:val="24"/>
              </w:rPr>
              <w:t>4.彩色显示速度：最低平均血流测量速度≤5mm/s（非噪声信号）</w:t>
            </w:r>
          </w:p>
          <w:p>
            <w:pPr>
              <w:pStyle w:val="null3"/>
              <w:jc w:val="both"/>
            </w:pPr>
            <w:r>
              <w:rPr>
                <w:sz w:val="24"/>
              </w:rPr>
              <w:t>5.彩色增强功能：彩色多普勒能量图，方向性能量图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彩色多普勒超声系统（具备四维功能）②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w:t>
            </w:r>
            <w:r>
              <w:rPr>
                <w:sz w:val="24"/>
              </w:rPr>
              <w:t>数量：</w:t>
            </w:r>
          </w:p>
          <w:p>
            <w:pPr>
              <w:pStyle w:val="null3"/>
              <w:jc w:val="both"/>
            </w:pPr>
            <w:r>
              <w:rPr>
                <w:sz w:val="24"/>
              </w:rPr>
              <w:t>主机：</w:t>
            </w:r>
            <w:r>
              <w:rPr>
                <w:sz w:val="24"/>
              </w:rPr>
              <w:t>2套</w:t>
            </w:r>
          </w:p>
          <w:p>
            <w:pPr>
              <w:pStyle w:val="null3"/>
              <w:jc w:val="both"/>
            </w:pPr>
            <w:r>
              <w:rPr>
                <w:sz w:val="24"/>
              </w:rPr>
              <w:t>腹部探头：</w:t>
            </w:r>
            <w:r>
              <w:rPr>
                <w:sz w:val="24"/>
              </w:rPr>
              <w:t>2支</w:t>
            </w:r>
          </w:p>
          <w:p>
            <w:pPr>
              <w:pStyle w:val="null3"/>
              <w:jc w:val="both"/>
            </w:pPr>
            <w:r>
              <w:rPr>
                <w:sz w:val="24"/>
              </w:rPr>
              <w:t>线阵探头：</w:t>
            </w:r>
            <w:r>
              <w:rPr>
                <w:sz w:val="24"/>
              </w:rPr>
              <w:t>1支</w:t>
            </w:r>
          </w:p>
          <w:p>
            <w:pPr>
              <w:pStyle w:val="null3"/>
              <w:jc w:val="both"/>
            </w:pPr>
            <w:r>
              <w:rPr>
                <w:sz w:val="24"/>
              </w:rPr>
              <w:t>腔内探头：</w:t>
            </w:r>
            <w:r>
              <w:rPr>
                <w:sz w:val="24"/>
              </w:rPr>
              <w:t>1支</w:t>
            </w:r>
          </w:p>
          <w:p>
            <w:pPr>
              <w:pStyle w:val="null3"/>
              <w:jc w:val="both"/>
            </w:pPr>
            <w:r>
              <w:rPr>
                <w:sz w:val="24"/>
              </w:rPr>
              <w:t>腹部容积探头：</w:t>
            </w:r>
            <w:r>
              <w:rPr>
                <w:sz w:val="24"/>
              </w:rPr>
              <w:t>2支</w:t>
            </w:r>
          </w:p>
          <w:p>
            <w:pPr>
              <w:pStyle w:val="null3"/>
              <w:jc w:val="both"/>
            </w:pPr>
            <w:r>
              <w:rPr>
                <w:sz w:val="24"/>
              </w:rPr>
              <w:t>二</w:t>
            </w:r>
            <w:r>
              <w:rPr>
                <w:sz w:val="24"/>
              </w:rPr>
              <w:t>、设备用途说明：</w:t>
            </w:r>
          </w:p>
          <w:p>
            <w:pPr>
              <w:pStyle w:val="null3"/>
              <w:jc w:val="both"/>
            </w:pPr>
            <w:r>
              <w:rPr>
                <w:sz w:val="24"/>
              </w:rPr>
              <w:t>妇产科、腹部、胎儿心脏、新生儿、心脏、泌尿科、浅表组织与小器官、外周血管及科研的高档次</w:t>
            </w:r>
            <w:r>
              <w:rPr>
                <w:sz w:val="24"/>
              </w:rPr>
              <w:t>四维彩色多普勒超声系统</w:t>
            </w:r>
            <w:r>
              <w:rPr>
                <w:sz w:val="24"/>
              </w:rPr>
              <w:t>，尤其在妇产科、胎儿心脏、盆底超声、经阴道子宫输卵管超声造影领域具有突出优势，满足产科超声诊断，妇科疑难病例超声诊断，胎儿畸形产前诊断及科研，必须提供厂家的最新版本。</w:t>
            </w:r>
          </w:p>
          <w:p>
            <w:pPr>
              <w:pStyle w:val="null3"/>
              <w:jc w:val="both"/>
            </w:pPr>
            <w:r>
              <w:rPr>
                <w:sz w:val="24"/>
              </w:rPr>
              <w:t>三</w:t>
            </w:r>
            <w:r>
              <w:rPr>
                <w:sz w:val="24"/>
              </w:rPr>
              <w:t>、主要规格及系统概述：</w:t>
            </w:r>
          </w:p>
          <w:p>
            <w:pPr>
              <w:pStyle w:val="null3"/>
              <w:jc w:val="both"/>
            </w:pPr>
            <w:r>
              <w:rPr>
                <w:sz w:val="24"/>
              </w:rPr>
              <w:t>1.</w:t>
            </w:r>
            <w:r>
              <w:rPr>
                <w:sz w:val="24"/>
              </w:rPr>
              <w:t>全数字化彩色超声诊断系统主机</w:t>
            </w:r>
          </w:p>
          <w:p>
            <w:pPr>
              <w:pStyle w:val="null3"/>
              <w:jc w:val="both"/>
            </w:pPr>
            <w:r>
              <w:rPr>
                <w:sz w:val="24"/>
              </w:rPr>
              <w:t>▲</w:t>
            </w:r>
            <w:r>
              <w:rPr>
                <w:sz w:val="24"/>
              </w:rPr>
              <w:t>2.</w:t>
            </w:r>
            <w:r>
              <w:rPr>
                <w:sz w:val="24"/>
              </w:rPr>
              <w:t>主机支持高清液晶显示器</w:t>
            </w:r>
            <w:r>
              <w:rPr>
                <w:sz w:val="24"/>
              </w:rPr>
              <w:t>≥23英寸，分辨率≥1920×1080，全方位关节臂旋转</w:t>
            </w:r>
          </w:p>
          <w:p>
            <w:pPr>
              <w:pStyle w:val="null3"/>
              <w:jc w:val="both"/>
            </w:pPr>
            <w:r>
              <w:rPr>
                <w:sz w:val="24"/>
              </w:rPr>
              <w:t>▲</w:t>
            </w:r>
            <w:r>
              <w:rPr>
                <w:sz w:val="24"/>
              </w:rPr>
              <w:t>3.</w:t>
            </w:r>
            <w:r>
              <w:rPr>
                <w:sz w:val="24"/>
              </w:rPr>
              <w:t>操作台</w:t>
            </w:r>
            <w:r>
              <w:rPr>
                <w:sz w:val="24"/>
              </w:rPr>
              <w:t>LCD多点触控彩色触摸屏≥10英寸，可通过触控屏的多点触控进行容积图像的旋转、放大、切割等直观操作</w:t>
            </w:r>
          </w:p>
          <w:p>
            <w:pPr>
              <w:pStyle w:val="null3"/>
              <w:jc w:val="both"/>
            </w:pPr>
            <w:r>
              <w:rPr>
                <w:sz w:val="24"/>
              </w:rPr>
              <w:t>4.</w:t>
            </w:r>
            <w:r>
              <w:rPr>
                <w:sz w:val="24"/>
              </w:rPr>
              <w:t>具有全数字波束形成器</w:t>
            </w:r>
          </w:p>
          <w:p>
            <w:pPr>
              <w:pStyle w:val="null3"/>
              <w:jc w:val="both"/>
            </w:pPr>
            <w:r>
              <w:rPr>
                <w:sz w:val="24"/>
              </w:rPr>
              <w:t>5.</w:t>
            </w:r>
            <w:r>
              <w:rPr>
                <w:sz w:val="24"/>
              </w:rPr>
              <w:t>具有数字化二维灰阶成像单元</w:t>
            </w:r>
          </w:p>
          <w:p>
            <w:pPr>
              <w:pStyle w:val="null3"/>
              <w:jc w:val="both"/>
            </w:pPr>
            <w:r>
              <w:rPr>
                <w:sz w:val="24"/>
              </w:rPr>
              <w:t>6.</w:t>
            </w:r>
            <w:r>
              <w:rPr>
                <w:sz w:val="24"/>
              </w:rPr>
              <w:t>具有数字化彩色多普勒单元</w:t>
            </w:r>
          </w:p>
          <w:p>
            <w:pPr>
              <w:pStyle w:val="null3"/>
              <w:jc w:val="both"/>
            </w:pPr>
            <w:r>
              <w:rPr>
                <w:sz w:val="24"/>
              </w:rPr>
              <w:t>7.</w:t>
            </w:r>
            <w:r>
              <w:rPr>
                <w:sz w:val="24"/>
              </w:rPr>
              <w:t>具有数字化能量多普勒成像单元</w:t>
            </w:r>
          </w:p>
          <w:p>
            <w:pPr>
              <w:pStyle w:val="null3"/>
              <w:jc w:val="both"/>
            </w:pPr>
            <w:r>
              <w:rPr>
                <w:sz w:val="24"/>
              </w:rPr>
              <w:t>8.</w:t>
            </w:r>
            <w:r>
              <w:rPr>
                <w:sz w:val="24"/>
              </w:rPr>
              <w:t>具有专门的高分辨率血流成像模式，提高对细小血管、低速血流的检测能力，支持所有探头</w:t>
            </w:r>
          </w:p>
          <w:p>
            <w:pPr>
              <w:pStyle w:val="null3"/>
              <w:jc w:val="both"/>
            </w:pPr>
            <w:r>
              <w:rPr>
                <w:sz w:val="24"/>
              </w:rPr>
              <w:t>▲</w:t>
            </w:r>
            <w:r>
              <w:rPr>
                <w:sz w:val="24"/>
              </w:rPr>
              <w:t>9.</w:t>
            </w:r>
            <w:r>
              <w:rPr>
                <w:sz w:val="24"/>
              </w:rPr>
              <w:t>具有二维灰阶血流成像，采用非多普勒原理，对血流进行显示，无彩色取样框</w:t>
            </w:r>
          </w:p>
          <w:p>
            <w:pPr>
              <w:pStyle w:val="null3"/>
              <w:jc w:val="both"/>
            </w:pPr>
            <w:r>
              <w:rPr>
                <w:sz w:val="24"/>
              </w:rPr>
              <w:t>▲</w:t>
            </w:r>
            <w:r>
              <w:rPr>
                <w:sz w:val="24"/>
              </w:rPr>
              <w:t>10.</w:t>
            </w:r>
            <w:r>
              <w:rPr>
                <w:sz w:val="24"/>
              </w:rPr>
              <w:t>具备二维立体血流成像，支持腹部及腔内探头</w:t>
            </w:r>
          </w:p>
          <w:p>
            <w:pPr>
              <w:pStyle w:val="null3"/>
              <w:jc w:val="both"/>
            </w:pPr>
            <w:r>
              <w:rPr>
                <w:sz w:val="24"/>
              </w:rPr>
              <w:t>11.</w:t>
            </w:r>
            <w:r>
              <w:rPr>
                <w:sz w:val="24"/>
              </w:rPr>
              <w:t>具有脉冲波多普勒</w:t>
            </w:r>
          </w:p>
          <w:p>
            <w:pPr>
              <w:pStyle w:val="null3"/>
              <w:jc w:val="both"/>
            </w:pPr>
            <w:r>
              <w:rPr>
                <w:sz w:val="24"/>
              </w:rPr>
              <w:t>12.</w:t>
            </w:r>
            <w:r>
              <w:rPr>
                <w:sz w:val="24"/>
              </w:rPr>
              <w:t>具有组织多普勒成像技术</w:t>
            </w:r>
          </w:p>
          <w:p>
            <w:pPr>
              <w:pStyle w:val="null3"/>
              <w:jc w:val="both"/>
            </w:pPr>
            <w:r>
              <w:rPr>
                <w:sz w:val="24"/>
              </w:rPr>
              <w:t>13.</w:t>
            </w:r>
            <w:r>
              <w:rPr>
                <w:sz w:val="24"/>
              </w:rPr>
              <w:t>具有数字化频谱多普勒显示和分析单元</w:t>
            </w:r>
          </w:p>
          <w:p>
            <w:pPr>
              <w:pStyle w:val="null3"/>
              <w:jc w:val="both"/>
            </w:pPr>
            <w:r>
              <w:rPr>
                <w:sz w:val="24"/>
              </w:rPr>
              <w:t>14.</w:t>
            </w:r>
            <w:r>
              <w:rPr>
                <w:sz w:val="24"/>
              </w:rPr>
              <w:t>组织二次谐波成像支持所有探头</w:t>
            </w:r>
          </w:p>
          <w:p>
            <w:pPr>
              <w:pStyle w:val="null3"/>
              <w:jc w:val="both"/>
            </w:pPr>
            <w:r>
              <w:rPr>
                <w:sz w:val="24"/>
              </w:rPr>
              <w:t>15.</w:t>
            </w:r>
            <w:r>
              <w:rPr>
                <w:sz w:val="24"/>
              </w:rPr>
              <w:t>具有实时三同步能力</w:t>
            </w:r>
          </w:p>
          <w:p>
            <w:pPr>
              <w:pStyle w:val="null3"/>
              <w:jc w:val="both"/>
            </w:pPr>
            <w:r>
              <w:rPr>
                <w:sz w:val="24"/>
              </w:rPr>
              <w:t>16.</w:t>
            </w:r>
            <w:r>
              <w:rPr>
                <w:sz w:val="24"/>
              </w:rPr>
              <w:t>具有凸型扩展技术，用于二维和彩色血流</w:t>
            </w:r>
          </w:p>
          <w:p>
            <w:pPr>
              <w:pStyle w:val="null3"/>
              <w:jc w:val="both"/>
            </w:pPr>
            <w:r>
              <w:rPr>
                <w:sz w:val="24"/>
              </w:rPr>
              <w:t>17.</w:t>
            </w:r>
            <w:r>
              <w:rPr>
                <w:sz w:val="24"/>
              </w:rPr>
              <w:t>具有宽景成像技术</w:t>
            </w:r>
          </w:p>
          <w:p>
            <w:pPr>
              <w:pStyle w:val="null3"/>
              <w:jc w:val="both"/>
            </w:pPr>
            <w:r>
              <w:rPr>
                <w:sz w:val="24"/>
              </w:rPr>
              <w:t>18.</w:t>
            </w:r>
            <w:r>
              <w:rPr>
                <w:sz w:val="24"/>
              </w:rPr>
              <w:t>具有编码激励技术</w:t>
            </w:r>
          </w:p>
          <w:p>
            <w:pPr>
              <w:pStyle w:val="null3"/>
              <w:jc w:val="both"/>
            </w:pPr>
            <w:r>
              <w:rPr>
                <w:sz w:val="24"/>
              </w:rPr>
              <w:t>19.</w:t>
            </w:r>
            <w:r>
              <w:rPr>
                <w:sz w:val="24"/>
              </w:rPr>
              <w:t>频率焦点复合成像技术</w:t>
            </w:r>
          </w:p>
          <w:p>
            <w:pPr>
              <w:pStyle w:val="null3"/>
              <w:jc w:val="both"/>
            </w:pPr>
            <w:r>
              <w:rPr>
                <w:sz w:val="24"/>
              </w:rPr>
              <w:t>20.</w:t>
            </w:r>
            <w:r>
              <w:rPr>
                <w:sz w:val="24"/>
              </w:rPr>
              <w:t>具有图像像素优化降噪技术，提高对比分辨率，逐级可调，支持所有成像探头</w:t>
            </w:r>
          </w:p>
          <w:p>
            <w:pPr>
              <w:pStyle w:val="null3"/>
              <w:jc w:val="both"/>
            </w:pPr>
            <w:r>
              <w:rPr>
                <w:sz w:val="24"/>
              </w:rPr>
              <w:t>21.</w:t>
            </w:r>
            <w:r>
              <w:rPr>
                <w:sz w:val="24"/>
              </w:rPr>
              <w:t>具有实时空间复合成像技术，兼容于除相控阵以外的所有探头</w:t>
            </w:r>
          </w:p>
          <w:p>
            <w:pPr>
              <w:pStyle w:val="null3"/>
              <w:jc w:val="both"/>
            </w:pPr>
            <w:r>
              <w:rPr>
                <w:sz w:val="24"/>
              </w:rPr>
              <w:t>22.</w:t>
            </w:r>
            <w:r>
              <w:rPr>
                <w:sz w:val="24"/>
              </w:rPr>
              <w:t>具有组织特异性自动优化技术</w:t>
            </w:r>
          </w:p>
          <w:p>
            <w:pPr>
              <w:pStyle w:val="null3"/>
              <w:jc w:val="both"/>
            </w:pPr>
            <w:r>
              <w:rPr>
                <w:sz w:val="24"/>
              </w:rPr>
              <w:t>23.</w:t>
            </w:r>
            <w:r>
              <w:rPr>
                <w:sz w:val="24"/>
              </w:rPr>
              <w:t>具有支持弹性成像和弹性分析功能。</w:t>
            </w:r>
          </w:p>
          <w:p>
            <w:pPr>
              <w:pStyle w:val="null3"/>
              <w:jc w:val="both"/>
            </w:pPr>
            <w:r>
              <w:rPr>
                <w:sz w:val="24"/>
              </w:rPr>
              <w:t>24.</w:t>
            </w:r>
            <w:r>
              <w:rPr>
                <w:sz w:val="24"/>
              </w:rPr>
              <w:t>具有二维灰阶、频谱多普勒等自动图像优化功能。</w:t>
            </w:r>
          </w:p>
          <w:p>
            <w:pPr>
              <w:pStyle w:val="null3"/>
              <w:jc w:val="both"/>
            </w:pPr>
            <w:r>
              <w:rPr>
                <w:sz w:val="24"/>
              </w:rPr>
              <w:t>▲</w:t>
            </w:r>
            <w:r>
              <w:rPr>
                <w:sz w:val="24"/>
              </w:rPr>
              <w:t>25.</w:t>
            </w:r>
            <w:r>
              <w:rPr>
                <w:sz w:val="24"/>
              </w:rPr>
              <w:t>具有胎儿生长指标和软指标的自动测量功能，测量参数</w:t>
            </w:r>
            <w:r>
              <w:rPr>
                <w:sz w:val="24"/>
              </w:rPr>
              <w:t>≥8项，必须可以实现对这些项目的自动测量：双顶径、头围、腹围、股骨长、肱骨长，CM, Vp, Cerebellum</w:t>
            </w:r>
          </w:p>
          <w:p>
            <w:pPr>
              <w:pStyle w:val="null3"/>
              <w:jc w:val="both"/>
            </w:pPr>
            <w:r>
              <w:rPr>
                <w:sz w:val="24"/>
              </w:rPr>
              <w:t>26</w:t>
            </w:r>
            <w:r>
              <w:rPr>
                <w:sz w:val="24"/>
              </w:rPr>
              <w:t>.</w:t>
            </w:r>
            <w:r>
              <w:rPr>
                <w:sz w:val="24"/>
              </w:rPr>
              <w:t>具有半自动测量功能，包括颈后透明层、颅内透明层等。</w:t>
            </w:r>
          </w:p>
          <w:p>
            <w:pPr>
              <w:pStyle w:val="null3"/>
              <w:jc w:val="both"/>
            </w:pPr>
            <w:r>
              <w:rPr>
                <w:sz w:val="24"/>
              </w:rPr>
              <w:t>27.</w:t>
            </w:r>
            <w:r>
              <w:rPr>
                <w:sz w:val="24"/>
              </w:rPr>
              <w:t>具有扫描助手，遵循主要超声协会（</w:t>
            </w:r>
            <w:r>
              <w:rPr>
                <w:sz w:val="24"/>
              </w:rPr>
              <w:t>SMFM, AIUM, ACR, ACOG）的指南，防止操作者漏掉重要的检查内容，并可完全按照客户定制</w:t>
            </w:r>
          </w:p>
          <w:p>
            <w:pPr>
              <w:pStyle w:val="null3"/>
              <w:jc w:val="both"/>
            </w:pPr>
            <w:r>
              <w:rPr>
                <w:sz w:val="24"/>
              </w:rPr>
              <w:t>28.</w:t>
            </w:r>
            <w:r>
              <w:rPr>
                <w:sz w:val="24"/>
              </w:rPr>
              <w:t>具有实时三维扫描成像组件</w:t>
            </w:r>
          </w:p>
          <w:p>
            <w:pPr>
              <w:pStyle w:val="null3"/>
              <w:jc w:val="both"/>
            </w:pPr>
            <w:r>
              <w:rPr>
                <w:sz w:val="24"/>
              </w:rPr>
              <w:t>29.</w:t>
            </w:r>
            <w:r>
              <w:rPr>
                <w:sz w:val="24"/>
              </w:rPr>
              <w:t>具有胎儿自动识别技术，可实时跟踪胎儿运动并调整容积成像框位置，快速获得胎儿表面容积成像。</w:t>
            </w:r>
          </w:p>
          <w:p>
            <w:pPr>
              <w:pStyle w:val="null3"/>
              <w:jc w:val="both"/>
            </w:pPr>
            <w:r>
              <w:rPr>
                <w:sz w:val="24"/>
              </w:rPr>
              <w:t>▲</w:t>
            </w:r>
            <w:r>
              <w:rPr>
                <w:sz w:val="24"/>
              </w:rPr>
              <w:t>30.</w:t>
            </w:r>
            <w:r>
              <w:rPr>
                <w:sz w:val="24"/>
              </w:rPr>
              <w:t>具有容积探头扫查角度自动偏转技术，支持腔内容积探头，无需转动探头，最大偏转角度可达</w:t>
            </w:r>
            <w:r>
              <w:rPr>
                <w:sz w:val="24"/>
              </w:rPr>
              <w:t>±60度。</w:t>
            </w:r>
          </w:p>
          <w:p>
            <w:pPr>
              <w:pStyle w:val="null3"/>
              <w:jc w:val="both"/>
            </w:pPr>
            <w:r>
              <w:rPr>
                <w:sz w:val="24"/>
              </w:rPr>
              <w:t>31.</w:t>
            </w:r>
            <w:r>
              <w:rPr>
                <w:sz w:val="24"/>
              </w:rPr>
              <w:t>具有不规则体积测量技术，快速测量一个或多个低回声的不规则体的体积</w:t>
            </w:r>
          </w:p>
          <w:p>
            <w:pPr>
              <w:pStyle w:val="null3"/>
              <w:jc w:val="both"/>
            </w:pPr>
            <w:r>
              <w:rPr>
                <w:sz w:val="24"/>
              </w:rPr>
              <w:t>32.</w:t>
            </w:r>
            <w:r>
              <w:rPr>
                <w:sz w:val="24"/>
              </w:rPr>
              <w:t>具有反转成像模式，显示低回声或液性暗区的立体结构，结合不规则体积测量技术可对低回声区域的不规则体积进行测量。</w:t>
            </w:r>
          </w:p>
          <w:p>
            <w:pPr>
              <w:pStyle w:val="null3"/>
              <w:jc w:val="both"/>
            </w:pPr>
            <w:r>
              <w:rPr>
                <w:sz w:val="24"/>
              </w:rPr>
              <w:t>33.</w:t>
            </w:r>
            <w:r>
              <w:rPr>
                <w:sz w:val="24"/>
              </w:rPr>
              <w:t>2D/3D直方图技术，作用于2D/CFM/PD模式，可计算灰度直方图和彩色直方图</w:t>
            </w:r>
          </w:p>
          <w:p>
            <w:pPr>
              <w:pStyle w:val="null3"/>
              <w:jc w:val="both"/>
            </w:pPr>
            <w:r>
              <w:rPr>
                <w:sz w:val="24"/>
              </w:rPr>
              <w:t>34.</w:t>
            </w:r>
            <w:r>
              <w:rPr>
                <w:sz w:val="24"/>
              </w:rPr>
              <w:t>具有容积能量模式直方图技术，结合不规则体积测量可计算血管指数</w:t>
            </w:r>
            <w:r>
              <w:rPr>
                <w:sz w:val="24"/>
              </w:rPr>
              <w:t>VI，FI和VFI。</w:t>
            </w:r>
          </w:p>
          <w:p>
            <w:pPr>
              <w:pStyle w:val="null3"/>
              <w:jc w:val="both"/>
            </w:pPr>
            <w:r>
              <w:rPr>
                <w:sz w:val="24"/>
              </w:rPr>
              <w:t>35.</w:t>
            </w:r>
            <w:r>
              <w:rPr>
                <w:sz w:val="24"/>
              </w:rPr>
              <w:t>对</w:t>
            </w:r>
            <w:r>
              <w:rPr>
                <w:sz w:val="24"/>
              </w:rPr>
              <w:t>3D图像具有剪切功能，可随意切除3D组织或伪像：可分别切除2D或CFM或者2D+CFM一起切除</w:t>
            </w:r>
          </w:p>
          <w:p>
            <w:pPr>
              <w:pStyle w:val="null3"/>
              <w:jc w:val="both"/>
            </w:pPr>
            <w:r>
              <w:rPr>
                <w:sz w:val="24"/>
              </w:rPr>
              <w:t>36.</w:t>
            </w:r>
            <w:r>
              <w:rPr>
                <w:sz w:val="24"/>
              </w:rPr>
              <w:t>3D/4D 曲线取样成像技术，曲线或直线切割3D平面</w:t>
            </w:r>
          </w:p>
          <w:p>
            <w:pPr>
              <w:pStyle w:val="null3"/>
              <w:jc w:val="both"/>
            </w:pPr>
            <w:r>
              <w:rPr>
                <w:sz w:val="24"/>
              </w:rPr>
              <w:t>37.</w:t>
            </w:r>
            <w:r>
              <w:rPr>
                <w:sz w:val="24"/>
              </w:rPr>
              <w:t>具有智能子宫成像技术，直接在屏幕的二维图像的划线标记，三步快速获取子宫冠状切面的图像</w:t>
            </w:r>
          </w:p>
          <w:p>
            <w:pPr>
              <w:pStyle w:val="null3"/>
              <w:jc w:val="both"/>
            </w:pPr>
            <w:r>
              <w:rPr>
                <w:sz w:val="24"/>
              </w:rPr>
              <w:t>38.</w:t>
            </w:r>
            <w:r>
              <w:rPr>
                <w:sz w:val="24"/>
              </w:rPr>
              <w:t>具有容积对比成像或厚度成像技术，对容积数据进行多切面采集和处理，显示具有厚度信息的平面，有效地的抑制噪音，提高对比分辨率。所有容积探头均支持此技术，支持</w:t>
            </w:r>
            <w:r>
              <w:rPr>
                <w:sz w:val="24"/>
              </w:rPr>
              <w:t>3D/4D两种模式。</w:t>
            </w:r>
          </w:p>
          <w:p>
            <w:pPr>
              <w:pStyle w:val="null3"/>
              <w:jc w:val="both"/>
            </w:pPr>
            <w:r>
              <w:rPr>
                <w:sz w:val="24"/>
              </w:rPr>
              <w:t>39.</w:t>
            </w:r>
            <w:r>
              <w:rPr>
                <w:sz w:val="24"/>
              </w:rPr>
              <w:t>具有任意切面成像功能，用于</w:t>
            </w:r>
            <w:r>
              <w:rPr>
                <w:sz w:val="24"/>
              </w:rPr>
              <w:t>3D/4D模式或存储的容积数据，对于不规则结构，可结合容积对比成像或厚度成像提高对比分辨率，可选择直线、弧线、折线、任意曲线四种切割方法。</w:t>
            </w:r>
          </w:p>
          <w:p>
            <w:pPr>
              <w:pStyle w:val="null3"/>
              <w:jc w:val="both"/>
            </w:pPr>
            <w:r>
              <w:rPr>
                <w:sz w:val="24"/>
              </w:rPr>
              <w:t>40.</w:t>
            </w:r>
            <w:r>
              <w:rPr>
                <w:sz w:val="24"/>
              </w:rPr>
              <w:t>具有断层超声显像技术，对容积图像采用同屏的平行多切面显示方法</w:t>
            </w:r>
          </w:p>
          <w:p>
            <w:pPr>
              <w:pStyle w:val="null3"/>
              <w:jc w:val="both"/>
            </w:pPr>
            <w:r>
              <w:rPr>
                <w:sz w:val="24"/>
              </w:rPr>
              <w:t>▲</w:t>
            </w:r>
            <w:r>
              <w:rPr>
                <w:sz w:val="24"/>
              </w:rPr>
              <w:t>41.</w:t>
            </w:r>
            <w:r>
              <w:rPr>
                <w:sz w:val="24"/>
              </w:rPr>
              <w:t>具有计算机辅助自动计算多个不规则液性暗区的体积的功能，并按体积大小顺序进行排列，可用于常规卵泡、窦卵泡、脑室、积水等液性区域的体积测量。具有专门的窦卵泡测量功能按钮。</w:t>
            </w:r>
          </w:p>
          <w:p>
            <w:pPr>
              <w:pStyle w:val="null3"/>
              <w:jc w:val="both"/>
            </w:pPr>
            <w:r>
              <w:rPr>
                <w:sz w:val="24"/>
              </w:rPr>
              <w:t>42.</w:t>
            </w:r>
            <w:r>
              <w:rPr>
                <w:sz w:val="24"/>
              </w:rPr>
              <w:t>容积探头和软件功能满足盆底超声技术的要求，具有盆底测量软件包，满足</w:t>
            </w:r>
            <w:r>
              <w:rPr>
                <w:sz w:val="24"/>
              </w:rPr>
              <w:t>IUGA(国际妇科泌尿协会)的指南要求。</w:t>
            </w:r>
          </w:p>
          <w:p>
            <w:pPr>
              <w:pStyle w:val="null3"/>
              <w:jc w:val="both"/>
            </w:pPr>
            <w:r>
              <w:rPr>
                <w:sz w:val="24"/>
              </w:rPr>
              <w:t>43.</w:t>
            </w:r>
            <w:r>
              <w:rPr>
                <w:sz w:val="24"/>
              </w:rPr>
              <w:t>具备</w:t>
            </w:r>
            <w:r>
              <w:rPr>
                <w:sz w:val="24"/>
              </w:rPr>
              <w:t>ESHRE（欧洲人类生殖与胚胎学学会）, ESGE（欧洲妇科内镜学会）和ASRM（美国生殖医学会）指南的子宫畸形分类法，方便判断子宫畸形分类。</w:t>
            </w:r>
          </w:p>
          <w:p>
            <w:pPr>
              <w:pStyle w:val="null3"/>
              <w:jc w:val="both"/>
            </w:pPr>
            <w:r>
              <w:rPr>
                <w:sz w:val="24"/>
              </w:rPr>
              <w:t>44.</w:t>
            </w:r>
            <w:r>
              <w:rPr>
                <w:sz w:val="24"/>
              </w:rPr>
              <w:t>具有实时</w:t>
            </w:r>
            <w:r>
              <w:rPr>
                <w:sz w:val="24"/>
              </w:rPr>
              <w:t>4D穿刺引导功能</w:t>
            </w:r>
          </w:p>
          <w:p>
            <w:pPr>
              <w:pStyle w:val="null3"/>
              <w:jc w:val="both"/>
            </w:pPr>
            <w:r>
              <w:rPr>
                <w:sz w:val="24"/>
              </w:rPr>
              <w:t>▲</w:t>
            </w:r>
            <w:r>
              <w:rPr>
                <w:sz w:val="24"/>
              </w:rPr>
              <w:t>45.</w:t>
            </w:r>
            <w:r>
              <w:rPr>
                <w:sz w:val="24"/>
              </w:rPr>
              <w:t>具有对比谐波造影功能，支持线阵探头和经阴道容积容积，支持经阴道子宫输卵管超声造影评价输卵管通畅性。</w:t>
            </w:r>
          </w:p>
          <w:p>
            <w:pPr>
              <w:pStyle w:val="null3"/>
              <w:jc w:val="both"/>
            </w:pPr>
            <w:r>
              <w:rPr>
                <w:sz w:val="24"/>
              </w:rPr>
              <w:t>46.</w:t>
            </w:r>
            <w:r>
              <w:rPr>
                <w:sz w:val="24"/>
              </w:rPr>
              <w:t>具备</w:t>
            </w:r>
            <w:r>
              <w:rPr>
                <w:sz w:val="24"/>
              </w:rPr>
              <w:t>3D/4D成像功能，支持腹部，经阴道容积探头。</w:t>
            </w:r>
          </w:p>
          <w:p>
            <w:pPr>
              <w:pStyle w:val="null3"/>
              <w:jc w:val="both"/>
            </w:pPr>
            <w:r>
              <w:rPr>
                <w:sz w:val="24"/>
              </w:rPr>
              <w:t>47.</w:t>
            </w:r>
            <w:r>
              <w:rPr>
                <w:sz w:val="24"/>
              </w:rPr>
              <w:t>系统支持多语言操作界面（包括中文）</w:t>
            </w:r>
          </w:p>
          <w:p>
            <w:pPr>
              <w:pStyle w:val="null3"/>
              <w:jc w:val="both"/>
            </w:pPr>
            <w:r>
              <w:rPr>
                <w:sz w:val="24"/>
              </w:rPr>
              <w:t>48.</w:t>
            </w:r>
            <w:r>
              <w:rPr>
                <w:sz w:val="24"/>
              </w:rPr>
              <w:t>设备到货时，为该机器的最新硬件和软件版本</w:t>
            </w:r>
          </w:p>
          <w:p>
            <w:pPr>
              <w:pStyle w:val="null3"/>
              <w:jc w:val="both"/>
            </w:pPr>
            <w:r>
              <w:rPr>
                <w:sz w:val="24"/>
              </w:rPr>
              <w:t>▲</w:t>
            </w:r>
            <w:r>
              <w:rPr>
                <w:sz w:val="24"/>
              </w:rPr>
              <w:t>49.</w:t>
            </w:r>
            <w:r>
              <w:rPr>
                <w:sz w:val="24"/>
              </w:rPr>
              <w:t>二维产程监测软件：教育视频内置，自动测量进展角，定量的标准化数据帮助决策分娩方式。（</w:t>
            </w:r>
            <w:r>
              <w:rPr>
                <w:sz w:val="24"/>
              </w:rPr>
              <w:t>附</w:t>
            </w:r>
            <w:r>
              <w:rPr>
                <w:sz w:val="24"/>
              </w:rPr>
              <w:t>技术白皮书</w:t>
            </w:r>
            <w:r>
              <w:rPr>
                <w:sz w:val="24"/>
              </w:rPr>
              <w:t>或相关证明材料</w:t>
            </w:r>
            <w:r>
              <w:rPr>
                <w:sz w:val="24"/>
              </w:rPr>
              <w:t>）</w:t>
            </w:r>
          </w:p>
          <w:p>
            <w:pPr>
              <w:pStyle w:val="null3"/>
              <w:jc w:val="both"/>
            </w:pPr>
            <w:r>
              <w:rPr>
                <w:sz w:val="24"/>
              </w:rPr>
              <w:t>50.</w:t>
            </w:r>
            <w:r>
              <w:rPr>
                <w:sz w:val="24"/>
              </w:rPr>
              <w:t>测量和分析：</w:t>
            </w:r>
            <w:r>
              <w:rPr>
                <w:sz w:val="24"/>
              </w:rPr>
              <w:t>(B型、M型、频谱多普勒、彩色模式)</w:t>
            </w:r>
          </w:p>
          <w:p>
            <w:pPr>
              <w:pStyle w:val="null3"/>
              <w:jc w:val="both"/>
            </w:pPr>
            <w:r>
              <w:rPr>
                <w:sz w:val="24"/>
              </w:rPr>
              <w:t>51.</w:t>
            </w:r>
            <w:r>
              <w:rPr>
                <w:sz w:val="24"/>
              </w:rPr>
              <w:t>一般测量</w:t>
            </w:r>
          </w:p>
          <w:p>
            <w:pPr>
              <w:pStyle w:val="null3"/>
              <w:jc w:val="both"/>
            </w:pPr>
            <w:r>
              <w:rPr>
                <w:sz w:val="24"/>
              </w:rPr>
              <w:t>52.</w:t>
            </w:r>
            <w:r>
              <w:rPr>
                <w:sz w:val="24"/>
              </w:rPr>
              <w:t>妇产科测量</w:t>
            </w:r>
          </w:p>
          <w:p>
            <w:pPr>
              <w:pStyle w:val="null3"/>
              <w:jc w:val="both"/>
            </w:pPr>
            <w:r>
              <w:rPr>
                <w:sz w:val="24"/>
              </w:rPr>
              <w:t>53.</w:t>
            </w:r>
            <w:r>
              <w:rPr>
                <w:sz w:val="24"/>
              </w:rPr>
              <w:t>心脏功能测量</w:t>
            </w:r>
          </w:p>
          <w:p>
            <w:pPr>
              <w:pStyle w:val="null3"/>
              <w:jc w:val="both"/>
            </w:pPr>
            <w:r>
              <w:rPr>
                <w:sz w:val="24"/>
              </w:rPr>
              <w:t>54.</w:t>
            </w:r>
            <w:r>
              <w:rPr>
                <w:sz w:val="24"/>
              </w:rPr>
              <w:t>多普勒血流测量与分析</w:t>
            </w:r>
          </w:p>
          <w:p>
            <w:pPr>
              <w:pStyle w:val="null3"/>
              <w:jc w:val="both"/>
            </w:pPr>
            <w:r>
              <w:rPr>
                <w:sz w:val="24"/>
              </w:rPr>
              <w:t>55.</w:t>
            </w:r>
            <w:r>
              <w:rPr>
                <w:sz w:val="24"/>
              </w:rPr>
              <w:t>外周血管测量与分析</w:t>
            </w:r>
          </w:p>
          <w:p>
            <w:pPr>
              <w:pStyle w:val="null3"/>
              <w:jc w:val="both"/>
            </w:pPr>
            <w:r>
              <w:rPr>
                <w:sz w:val="24"/>
              </w:rPr>
              <w:t>56.</w:t>
            </w:r>
            <w:r>
              <w:rPr>
                <w:sz w:val="24"/>
              </w:rPr>
              <w:t>智能胎心率测量技术，在</w:t>
            </w:r>
            <w:r>
              <w:rPr>
                <w:sz w:val="24"/>
              </w:rPr>
              <w:t>M型机频谱模式中，自动测量胎儿心动周期，并计算胎儿心率</w:t>
            </w:r>
          </w:p>
          <w:p>
            <w:pPr>
              <w:pStyle w:val="null3"/>
              <w:jc w:val="both"/>
            </w:pPr>
            <w:r>
              <w:rPr>
                <w:sz w:val="24"/>
              </w:rPr>
              <w:t>57.</w:t>
            </w:r>
            <w:r>
              <w:rPr>
                <w:sz w:val="24"/>
              </w:rPr>
              <w:t>图像存储与</w:t>
            </w:r>
            <w:r>
              <w:rPr>
                <w:sz w:val="24"/>
              </w:rPr>
              <w:t>(电影)回放重现单元</w:t>
            </w:r>
          </w:p>
          <w:p>
            <w:pPr>
              <w:pStyle w:val="null3"/>
              <w:jc w:val="both"/>
            </w:pPr>
            <w:r>
              <w:rPr>
                <w:sz w:val="24"/>
              </w:rPr>
              <w:t>58.</w:t>
            </w:r>
            <w:r>
              <w:rPr>
                <w:sz w:val="24"/>
              </w:rPr>
              <w:t>超声图像静态、动态存储，以剪贴板形式显示在屏幕上，能以轨迹球调用</w:t>
            </w:r>
          </w:p>
          <w:p>
            <w:pPr>
              <w:pStyle w:val="null3"/>
              <w:jc w:val="both"/>
            </w:pPr>
            <w:r>
              <w:rPr>
                <w:sz w:val="24"/>
              </w:rPr>
              <w:t>59.</w:t>
            </w:r>
            <w:r>
              <w:rPr>
                <w:sz w:val="24"/>
              </w:rPr>
              <w:t>可对回放的图像调节增益、基线、彩色图类型、扫描速度等</w:t>
            </w:r>
          </w:p>
          <w:p>
            <w:pPr>
              <w:pStyle w:val="null3"/>
              <w:jc w:val="both"/>
            </w:pPr>
            <w:r>
              <w:rPr>
                <w:sz w:val="24"/>
              </w:rPr>
              <w:t>60.</w:t>
            </w:r>
            <w:r>
              <w:rPr>
                <w:sz w:val="24"/>
              </w:rPr>
              <w:t>一体化病案管理单元包括病人资料、报告、图像等的存储、修改、检索和打印等。</w:t>
            </w:r>
          </w:p>
          <w:p>
            <w:pPr>
              <w:pStyle w:val="null3"/>
              <w:jc w:val="both"/>
            </w:pPr>
            <w:r>
              <w:rPr>
                <w:sz w:val="24"/>
              </w:rPr>
              <w:t>61.</w:t>
            </w:r>
            <w:r>
              <w:rPr>
                <w:sz w:val="24"/>
              </w:rPr>
              <w:t>输入</w:t>
            </w:r>
            <w:r>
              <w:rPr>
                <w:sz w:val="24"/>
              </w:rPr>
              <w:t>信号</w:t>
            </w:r>
            <w:r>
              <w:rPr>
                <w:sz w:val="24"/>
              </w:rPr>
              <w:t>：</w:t>
            </w:r>
            <w:r>
              <w:rPr>
                <w:sz w:val="24"/>
              </w:rPr>
              <w:t>USB</w:t>
            </w:r>
          </w:p>
          <w:p>
            <w:pPr>
              <w:pStyle w:val="null3"/>
              <w:jc w:val="both"/>
            </w:pPr>
            <w:r>
              <w:rPr>
                <w:sz w:val="24"/>
              </w:rPr>
              <w:t>62.</w:t>
            </w:r>
            <w:r>
              <w:rPr>
                <w:sz w:val="24"/>
              </w:rPr>
              <w:t>输出</w:t>
            </w:r>
            <w:r>
              <w:rPr>
                <w:sz w:val="24"/>
              </w:rPr>
              <w:t>信号</w:t>
            </w:r>
            <w:r>
              <w:rPr>
                <w:sz w:val="24"/>
              </w:rPr>
              <w:t>：</w:t>
            </w:r>
            <w:r>
              <w:rPr>
                <w:sz w:val="24"/>
              </w:rPr>
              <w:t>S-Video或复合视频、USB、VGA或HDMI或DVI</w:t>
            </w:r>
          </w:p>
          <w:p>
            <w:pPr>
              <w:pStyle w:val="null3"/>
              <w:jc w:val="both"/>
            </w:pPr>
            <w:r>
              <w:rPr>
                <w:sz w:val="24"/>
              </w:rPr>
              <w:t>63.</w:t>
            </w:r>
            <w:r>
              <w:rPr>
                <w:sz w:val="24"/>
              </w:rPr>
              <w:t>DICOM 3.0接口</w:t>
            </w:r>
          </w:p>
          <w:p>
            <w:pPr>
              <w:pStyle w:val="null3"/>
              <w:jc w:val="both"/>
            </w:pPr>
            <w:r>
              <w:rPr>
                <w:sz w:val="24"/>
              </w:rPr>
              <w:t>64.</w:t>
            </w:r>
            <w:r>
              <w:rPr>
                <w:sz w:val="24"/>
              </w:rPr>
              <w:t>图像管理与记录装置：</w:t>
            </w:r>
          </w:p>
          <w:p>
            <w:pPr>
              <w:pStyle w:val="null3"/>
              <w:jc w:val="both"/>
            </w:pPr>
            <w:r>
              <w:rPr>
                <w:sz w:val="24"/>
              </w:rPr>
              <w:t>64.1.</w:t>
            </w:r>
            <w:r>
              <w:rPr>
                <w:sz w:val="24"/>
              </w:rPr>
              <w:t>超声图像存档与病案管理系统（动态图像、静态图像以</w:t>
            </w:r>
            <w:r>
              <w:rPr>
                <w:sz w:val="24"/>
              </w:rPr>
              <w:t>PC通用格式直接存储，无需特殊软件即能在普通PC 机上直接观看图像）</w:t>
            </w:r>
          </w:p>
          <w:p>
            <w:pPr>
              <w:pStyle w:val="null3"/>
              <w:jc w:val="both"/>
            </w:pPr>
            <w:r>
              <w:rPr>
                <w:sz w:val="24"/>
              </w:rPr>
              <w:t>64.2.</w:t>
            </w:r>
            <w:r>
              <w:rPr>
                <w:sz w:val="24"/>
              </w:rPr>
              <w:t>硬盘</w:t>
            </w:r>
            <w:r>
              <w:rPr>
                <w:sz w:val="24"/>
              </w:rPr>
              <w:t>≥500GB</w:t>
            </w:r>
          </w:p>
          <w:p>
            <w:pPr>
              <w:pStyle w:val="null3"/>
              <w:jc w:val="both"/>
            </w:pPr>
            <w:r>
              <w:rPr>
                <w:sz w:val="24"/>
              </w:rPr>
              <w:t>64.3.</w:t>
            </w:r>
            <w:r>
              <w:rPr>
                <w:sz w:val="24"/>
              </w:rPr>
              <w:t>CD－RW/DVD -RW刻录机，DVR刻录机</w:t>
            </w:r>
          </w:p>
          <w:p>
            <w:pPr>
              <w:pStyle w:val="null3"/>
              <w:jc w:val="both"/>
            </w:pPr>
            <w:r>
              <w:rPr>
                <w:sz w:val="24"/>
              </w:rPr>
              <w:t>64.4.</w:t>
            </w:r>
            <w:r>
              <w:rPr>
                <w:sz w:val="24"/>
              </w:rPr>
              <w:t>USB接口，支持USB移动存储设备。支持USB直接数字录像功能</w:t>
            </w:r>
          </w:p>
          <w:p>
            <w:pPr>
              <w:pStyle w:val="null3"/>
              <w:jc w:val="both"/>
            </w:pPr>
            <w:r>
              <w:rPr>
                <w:sz w:val="24"/>
              </w:rPr>
              <w:t>64.5</w:t>
            </w:r>
            <w:r>
              <w:rPr>
                <w:sz w:val="24"/>
              </w:rPr>
              <w:t>支持一键式输出</w:t>
            </w:r>
            <w:r>
              <w:rPr>
                <w:sz w:val="24"/>
              </w:rPr>
              <w:t>3D打印格式，包括STL、OBJ、PLY、3MF、XYZ等格式</w:t>
            </w:r>
          </w:p>
          <w:p>
            <w:pPr>
              <w:pStyle w:val="null3"/>
              <w:jc w:val="both"/>
            </w:pPr>
            <w:r>
              <w:rPr>
                <w:sz w:val="24"/>
              </w:rPr>
              <w:t>四</w:t>
            </w:r>
            <w:r>
              <w:rPr>
                <w:sz w:val="24"/>
              </w:rPr>
              <w:t>、技术参数及要求：</w:t>
            </w:r>
          </w:p>
          <w:p>
            <w:pPr>
              <w:pStyle w:val="null3"/>
              <w:jc w:val="both"/>
            </w:pPr>
            <w:r>
              <w:rPr>
                <w:sz w:val="24"/>
              </w:rPr>
              <w:t>1.</w:t>
            </w:r>
            <w:r>
              <w:rPr>
                <w:sz w:val="24"/>
              </w:rPr>
              <w:t>系统通用功能：</w:t>
            </w:r>
          </w:p>
          <w:p>
            <w:pPr>
              <w:pStyle w:val="null3"/>
              <w:jc w:val="both"/>
            </w:pPr>
            <w:r>
              <w:rPr>
                <w:sz w:val="24"/>
              </w:rPr>
              <w:t>（</w:t>
            </w:r>
            <w:r>
              <w:rPr>
                <w:sz w:val="24"/>
              </w:rPr>
              <w:t>1</w:t>
            </w:r>
            <w:r>
              <w:rPr>
                <w:sz w:val="24"/>
              </w:rPr>
              <w:t>）</w:t>
            </w:r>
            <w:r>
              <w:rPr>
                <w:sz w:val="24"/>
              </w:rPr>
              <w:t>监视器：</w:t>
            </w:r>
            <w:r>
              <w:rPr>
                <w:sz w:val="24"/>
              </w:rPr>
              <w:t>≥23英寸，彩色全高清液晶显示器，全方位关节臂旋转</w:t>
            </w:r>
          </w:p>
          <w:p>
            <w:pPr>
              <w:pStyle w:val="null3"/>
              <w:jc w:val="both"/>
            </w:pPr>
            <w:r>
              <w:rPr>
                <w:sz w:val="24"/>
              </w:rPr>
              <w:t>（</w:t>
            </w:r>
            <w:r>
              <w:rPr>
                <w:sz w:val="24"/>
              </w:rPr>
              <w:t>2</w:t>
            </w:r>
            <w:r>
              <w:rPr>
                <w:sz w:val="24"/>
              </w:rPr>
              <w:t>）</w:t>
            </w:r>
            <w:r>
              <w:rPr>
                <w:sz w:val="24"/>
              </w:rPr>
              <w:t>扫描方式：逐行扫描</w:t>
            </w:r>
          </w:p>
          <w:p>
            <w:pPr>
              <w:pStyle w:val="null3"/>
              <w:jc w:val="both"/>
            </w:pPr>
            <w:r>
              <w:rPr>
                <w:sz w:val="24"/>
              </w:rPr>
              <w:t>（</w:t>
            </w:r>
            <w:r>
              <w:rPr>
                <w:sz w:val="24"/>
              </w:rPr>
              <w:t>3</w:t>
            </w:r>
            <w:r>
              <w:rPr>
                <w:sz w:val="24"/>
              </w:rPr>
              <w:t>）</w:t>
            </w:r>
            <w:r>
              <w:rPr>
                <w:sz w:val="24"/>
              </w:rPr>
              <w:t>操作控制台，操作控制台可实现高度调节，并可左右转动</w:t>
            </w:r>
          </w:p>
          <w:p>
            <w:pPr>
              <w:pStyle w:val="null3"/>
              <w:jc w:val="both"/>
            </w:pPr>
            <w:r>
              <w:rPr>
                <w:sz w:val="24"/>
              </w:rPr>
              <w:t>（</w:t>
            </w:r>
            <w:r>
              <w:rPr>
                <w:sz w:val="24"/>
              </w:rPr>
              <w:t>4</w:t>
            </w:r>
            <w:r>
              <w:rPr>
                <w:sz w:val="24"/>
              </w:rPr>
              <w:t>）</w:t>
            </w:r>
            <w:r>
              <w:rPr>
                <w:sz w:val="24"/>
              </w:rPr>
              <w:t>探头接口：</w:t>
            </w:r>
            <w:r>
              <w:rPr>
                <w:sz w:val="24"/>
              </w:rPr>
              <w:t>≥4个，可随意互换使用</w:t>
            </w:r>
          </w:p>
          <w:p>
            <w:pPr>
              <w:pStyle w:val="null3"/>
              <w:jc w:val="both"/>
            </w:pPr>
            <w:r>
              <w:rPr>
                <w:sz w:val="24"/>
              </w:rPr>
              <w:t>（</w:t>
            </w:r>
            <w:r>
              <w:rPr>
                <w:sz w:val="24"/>
              </w:rPr>
              <w:t>5</w:t>
            </w:r>
            <w:r>
              <w:rPr>
                <w:sz w:val="24"/>
              </w:rPr>
              <w:t>）</w:t>
            </w:r>
            <w:r>
              <w:rPr>
                <w:sz w:val="24"/>
              </w:rPr>
              <w:t xml:space="preserve"> </w:t>
            </w:r>
            <w:r>
              <w:rPr>
                <w:sz w:val="24"/>
              </w:rPr>
              <w:t>≥10.1英寸多点触控触摸屏，可通过触控屏的多点触控进行容积图像的旋转、放大、切割等直观操作。</w:t>
            </w:r>
          </w:p>
          <w:p>
            <w:pPr>
              <w:pStyle w:val="null3"/>
              <w:jc w:val="both"/>
            </w:pPr>
            <w:r>
              <w:rPr>
                <w:sz w:val="24"/>
              </w:rPr>
              <w:t>2.</w:t>
            </w:r>
            <w:r>
              <w:rPr>
                <w:sz w:val="24"/>
              </w:rPr>
              <w:t>探头规格</w:t>
            </w:r>
          </w:p>
          <w:p>
            <w:pPr>
              <w:pStyle w:val="null3"/>
              <w:jc w:val="both"/>
            </w:pPr>
            <w:r>
              <w:rPr>
                <w:sz w:val="24"/>
              </w:rPr>
              <w:t>（</w:t>
            </w:r>
            <w:r>
              <w:rPr>
                <w:sz w:val="24"/>
              </w:rPr>
              <w:t>1</w:t>
            </w:r>
            <w:r>
              <w:rPr>
                <w:sz w:val="24"/>
              </w:rPr>
              <w:t>）</w:t>
            </w:r>
            <w:r>
              <w:rPr>
                <w:sz w:val="24"/>
              </w:rPr>
              <w:t>频率：超宽频、变频探头，工作频率可显示，变频探头中心频率可选择</w:t>
            </w:r>
            <w:r>
              <w:rPr>
                <w:sz w:val="24"/>
              </w:rPr>
              <w:t>≥3种，多普勒频率≥3种</w:t>
            </w:r>
          </w:p>
          <w:p>
            <w:pPr>
              <w:pStyle w:val="null3"/>
              <w:jc w:val="both"/>
            </w:pPr>
            <w:r>
              <w:rPr>
                <w:sz w:val="24"/>
              </w:rPr>
              <w:t>（</w:t>
            </w:r>
            <w:r>
              <w:rPr>
                <w:sz w:val="24"/>
              </w:rPr>
              <w:t>2</w:t>
            </w:r>
            <w:r>
              <w:rPr>
                <w:sz w:val="24"/>
              </w:rPr>
              <w:t>）</w:t>
            </w:r>
            <w:r>
              <w:rPr>
                <w:sz w:val="24"/>
              </w:rPr>
              <w:t>B/D兼用：线阵：B/PWD；凸阵：B/PWD,  B/CWD</w:t>
            </w:r>
          </w:p>
          <w:p>
            <w:pPr>
              <w:pStyle w:val="null3"/>
              <w:jc w:val="both"/>
            </w:pPr>
            <w:r>
              <w:rPr>
                <w:sz w:val="24"/>
              </w:rPr>
              <w:t>（</w:t>
            </w:r>
            <w:r>
              <w:rPr>
                <w:sz w:val="24"/>
              </w:rPr>
              <w:t>3</w:t>
            </w:r>
            <w:r>
              <w:rPr>
                <w:sz w:val="24"/>
              </w:rPr>
              <w:t>）</w:t>
            </w:r>
            <w:r>
              <w:rPr>
                <w:sz w:val="24"/>
              </w:rPr>
              <w:t>具有实时三维成像探头</w:t>
            </w:r>
          </w:p>
          <w:p>
            <w:pPr>
              <w:pStyle w:val="null3"/>
              <w:jc w:val="both"/>
            </w:pPr>
            <w:r>
              <w:rPr>
                <w:sz w:val="24"/>
              </w:rPr>
              <w:t>3.</w:t>
            </w:r>
            <w:r>
              <w:rPr>
                <w:sz w:val="24"/>
              </w:rPr>
              <w:t>二维灰阶显像主要参数：</w:t>
            </w:r>
          </w:p>
          <w:p>
            <w:pPr>
              <w:pStyle w:val="null3"/>
              <w:jc w:val="both"/>
            </w:pPr>
            <w:r>
              <w:rPr>
                <w:sz w:val="24"/>
              </w:rPr>
              <w:t>（</w:t>
            </w:r>
            <w:r>
              <w:rPr>
                <w:sz w:val="24"/>
              </w:rPr>
              <w:t>1</w:t>
            </w:r>
            <w:r>
              <w:rPr>
                <w:sz w:val="24"/>
              </w:rPr>
              <w:t>）</w:t>
            </w:r>
            <w:r>
              <w:rPr>
                <w:sz w:val="24"/>
              </w:rPr>
              <w:t>探头频率：</w:t>
            </w:r>
          </w:p>
          <w:p>
            <w:pPr>
              <w:pStyle w:val="null3"/>
              <w:jc w:val="both"/>
            </w:pPr>
            <w:r>
              <w:rPr>
                <w:sz w:val="24"/>
              </w:rPr>
              <w:t>线阵探头：超声频率</w:t>
            </w:r>
            <w:r>
              <w:rPr>
                <w:sz w:val="24"/>
              </w:rPr>
              <w:t>4.0</w:t>
            </w:r>
            <w:r>
              <w:rPr>
                <w:sz w:val="24"/>
              </w:rPr>
              <w:t>-</w:t>
            </w:r>
            <w:r>
              <w:rPr>
                <w:sz w:val="24"/>
              </w:rPr>
              <w:t xml:space="preserve">10.0 MHz  </w:t>
            </w:r>
          </w:p>
          <w:p>
            <w:pPr>
              <w:pStyle w:val="null3"/>
              <w:jc w:val="both"/>
            </w:pPr>
            <w:r>
              <w:rPr>
                <w:sz w:val="24"/>
              </w:rPr>
              <w:t>腔内微凸阵探头：超声频率</w:t>
            </w:r>
            <w:r>
              <w:rPr>
                <w:sz w:val="24"/>
              </w:rPr>
              <w:t>3.0</w:t>
            </w:r>
            <w:r>
              <w:rPr>
                <w:sz w:val="24"/>
              </w:rPr>
              <w:t>-</w:t>
            </w:r>
            <w:r>
              <w:rPr>
                <w:sz w:val="24"/>
              </w:rPr>
              <w:t>9.0 MHz</w:t>
            </w:r>
          </w:p>
          <w:p>
            <w:pPr>
              <w:pStyle w:val="null3"/>
              <w:jc w:val="both"/>
            </w:pPr>
            <w:r>
              <w:rPr>
                <w:sz w:val="24"/>
              </w:rPr>
              <w:t>腹部容积探头：超声频率</w:t>
            </w:r>
            <w:r>
              <w:rPr>
                <w:sz w:val="24"/>
              </w:rPr>
              <w:t>3.0</w:t>
            </w:r>
            <w:r>
              <w:rPr>
                <w:sz w:val="24"/>
              </w:rPr>
              <w:t>-</w:t>
            </w:r>
            <w:r>
              <w:rPr>
                <w:sz w:val="24"/>
              </w:rPr>
              <w:t>8.0 MHz</w:t>
            </w:r>
          </w:p>
          <w:p>
            <w:pPr>
              <w:pStyle w:val="null3"/>
              <w:jc w:val="both"/>
            </w:pPr>
            <w:r>
              <w:rPr>
                <w:sz w:val="24"/>
              </w:rPr>
              <w:t>腹部二维探头：超声频率</w:t>
            </w:r>
            <w:r>
              <w:rPr>
                <w:sz w:val="24"/>
              </w:rPr>
              <w:t>2.0</w:t>
            </w:r>
            <w:r>
              <w:rPr>
                <w:sz w:val="24"/>
              </w:rPr>
              <w:t>-</w:t>
            </w:r>
            <w:r>
              <w:rPr>
                <w:sz w:val="24"/>
              </w:rPr>
              <w:t>5.0 MHz</w:t>
            </w:r>
          </w:p>
          <w:p>
            <w:pPr>
              <w:pStyle w:val="null3"/>
              <w:jc w:val="both"/>
            </w:pPr>
            <w:r>
              <w:rPr>
                <w:sz w:val="24"/>
              </w:rPr>
              <w:t>（</w:t>
            </w:r>
            <w:r>
              <w:rPr>
                <w:sz w:val="24"/>
              </w:rPr>
              <w:t>2</w:t>
            </w:r>
            <w:r>
              <w:rPr>
                <w:sz w:val="24"/>
              </w:rPr>
              <w:t>）</w:t>
            </w:r>
            <w:r>
              <w:rPr>
                <w:sz w:val="24"/>
              </w:rPr>
              <w:t>扫描速率：凸型探头，全视野，</w:t>
            </w:r>
            <w:r>
              <w:rPr>
                <w:sz w:val="24"/>
              </w:rPr>
              <w:t>18cm深度时，帧速率≥45帧/秒，容积探头实时扫描速率达42容积/秒</w:t>
            </w:r>
          </w:p>
          <w:p>
            <w:pPr>
              <w:pStyle w:val="null3"/>
              <w:jc w:val="both"/>
            </w:pPr>
            <w:r>
              <w:rPr>
                <w:sz w:val="24"/>
              </w:rPr>
              <w:t>（</w:t>
            </w:r>
            <w:r>
              <w:rPr>
                <w:sz w:val="24"/>
              </w:rPr>
              <w:t>3</w:t>
            </w:r>
            <w:r>
              <w:rPr>
                <w:sz w:val="24"/>
              </w:rPr>
              <w:t>）</w:t>
            </w:r>
            <w:r>
              <w:rPr>
                <w:sz w:val="24"/>
              </w:rPr>
              <w:t>扫描线：每帧线密度</w:t>
            </w:r>
            <w:r>
              <w:rPr>
                <w:sz w:val="24"/>
              </w:rPr>
              <w:t>≥230超声线</w:t>
            </w:r>
          </w:p>
          <w:p>
            <w:pPr>
              <w:pStyle w:val="null3"/>
              <w:jc w:val="both"/>
            </w:pPr>
            <w:r>
              <w:rPr>
                <w:sz w:val="24"/>
              </w:rPr>
              <w:t>▲</w:t>
            </w:r>
            <w:r>
              <w:rPr>
                <w:sz w:val="24"/>
              </w:rPr>
              <w:t>（</w:t>
            </w:r>
            <w:r>
              <w:rPr>
                <w:sz w:val="24"/>
              </w:rPr>
              <w:t>4</w:t>
            </w:r>
            <w:r>
              <w:rPr>
                <w:sz w:val="24"/>
              </w:rPr>
              <w:t>）</w:t>
            </w:r>
            <w:r>
              <w:rPr>
                <w:sz w:val="24"/>
              </w:rPr>
              <w:t>腔内探头扫描角度</w:t>
            </w:r>
            <w:r>
              <w:rPr>
                <w:sz w:val="24"/>
              </w:rPr>
              <w:t>≥180度，容积经阴道探头容积角度≥120度</w:t>
            </w:r>
          </w:p>
          <w:p>
            <w:pPr>
              <w:pStyle w:val="null3"/>
              <w:jc w:val="both"/>
            </w:pPr>
            <w:r>
              <w:rPr>
                <w:sz w:val="24"/>
              </w:rPr>
              <w:t>（</w:t>
            </w:r>
            <w:r>
              <w:rPr>
                <w:sz w:val="24"/>
              </w:rPr>
              <w:t>5</w:t>
            </w:r>
            <w:r>
              <w:rPr>
                <w:sz w:val="24"/>
              </w:rPr>
              <w:t>）</w:t>
            </w:r>
            <w:r>
              <w:rPr>
                <w:sz w:val="24"/>
              </w:rPr>
              <w:t>接收方式：发射、接收通道</w:t>
            </w:r>
            <w:r>
              <w:rPr>
                <w:sz w:val="24"/>
              </w:rPr>
              <w:t>≥1024，多倍信号并行处理，接收超声信号动态范围≥265dB</w:t>
            </w:r>
          </w:p>
          <w:p>
            <w:pPr>
              <w:pStyle w:val="null3"/>
              <w:jc w:val="both"/>
            </w:pPr>
            <w:r>
              <w:rPr>
                <w:sz w:val="24"/>
              </w:rPr>
              <w:t>（</w:t>
            </w:r>
            <w:r>
              <w:rPr>
                <w:sz w:val="24"/>
              </w:rPr>
              <w:t>6</w:t>
            </w:r>
            <w:r>
              <w:rPr>
                <w:sz w:val="24"/>
              </w:rPr>
              <w:t>）</w:t>
            </w:r>
            <w:r>
              <w:rPr>
                <w:sz w:val="24"/>
              </w:rPr>
              <w:t>数字式声束形成器：数字式全程动态聚焦，数字式可变孔径及动态变迹，</w:t>
            </w:r>
            <w:r>
              <w:rPr>
                <w:sz w:val="24"/>
              </w:rPr>
              <w:t>A/D≥12 Bits</w:t>
            </w:r>
          </w:p>
          <w:p>
            <w:pPr>
              <w:pStyle w:val="null3"/>
              <w:jc w:val="both"/>
            </w:pPr>
            <w:r>
              <w:rPr>
                <w:sz w:val="24"/>
              </w:rPr>
              <w:t>（</w:t>
            </w:r>
            <w:r>
              <w:rPr>
                <w:sz w:val="24"/>
              </w:rPr>
              <w:t>7</w:t>
            </w:r>
            <w:r>
              <w:rPr>
                <w:sz w:val="24"/>
              </w:rPr>
              <w:t>）</w:t>
            </w:r>
            <w:r>
              <w:rPr>
                <w:sz w:val="24"/>
              </w:rPr>
              <w:t>谐波成像基波频率个数</w:t>
            </w:r>
            <w:r>
              <w:rPr>
                <w:sz w:val="24"/>
              </w:rPr>
              <w:t>≥3</w:t>
            </w:r>
          </w:p>
          <w:p>
            <w:pPr>
              <w:pStyle w:val="null3"/>
              <w:jc w:val="both"/>
            </w:pPr>
            <w:r>
              <w:rPr>
                <w:sz w:val="24"/>
              </w:rPr>
              <w:t>（</w:t>
            </w:r>
            <w:r>
              <w:rPr>
                <w:sz w:val="24"/>
              </w:rPr>
              <w:t>8</w:t>
            </w:r>
            <w:r>
              <w:rPr>
                <w:sz w:val="24"/>
              </w:rPr>
              <w:t>）</w:t>
            </w:r>
            <w:r>
              <w:rPr>
                <w:sz w:val="24"/>
              </w:rPr>
              <w:t>回放重现：灰阶图像回放</w:t>
            </w:r>
            <w:r>
              <w:rPr>
                <w:sz w:val="24"/>
              </w:rPr>
              <w:t>≥6000幅、回放时间≥600秒；4D图像回放400容积</w:t>
            </w:r>
          </w:p>
          <w:p>
            <w:pPr>
              <w:pStyle w:val="null3"/>
              <w:jc w:val="both"/>
            </w:pPr>
            <w:r>
              <w:rPr>
                <w:sz w:val="24"/>
              </w:rPr>
              <w:t>（</w:t>
            </w:r>
            <w:r>
              <w:rPr>
                <w:sz w:val="24"/>
              </w:rPr>
              <w:t>9</w:t>
            </w:r>
            <w:r>
              <w:rPr>
                <w:sz w:val="24"/>
              </w:rPr>
              <w:t>）</w:t>
            </w:r>
            <w:r>
              <w:rPr>
                <w:sz w:val="24"/>
              </w:rPr>
              <w:t>预设条件：针对不同的检查脏器，预置最佳化图像的检查条件，减少操作时的调节</w:t>
            </w:r>
          </w:p>
          <w:p>
            <w:pPr>
              <w:pStyle w:val="null3"/>
              <w:jc w:val="both"/>
            </w:pPr>
            <w:r>
              <w:rPr>
                <w:sz w:val="24"/>
              </w:rPr>
              <w:t>（</w:t>
            </w:r>
            <w:r>
              <w:rPr>
                <w:sz w:val="24"/>
              </w:rPr>
              <w:t>10</w:t>
            </w:r>
            <w:r>
              <w:rPr>
                <w:sz w:val="24"/>
              </w:rPr>
              <w:t>）</w:t>
            </w:r>
            <w:r>
              <w:rPr>
                <w:sz w:val="24"/>
              </w:rPr>
              <w:t>益调节：</w:t>
            </w:r>
            <w:r>
              <w:rPr>
                <w:sz w:val="24"/>
              </w:rPr>
              <w:t>B/M可独立调节</w:t>
            </w:r>
          </w:p>
          <w:p>
            <w:pPr>
              <w:pStyle w:val="null3"/>
              <w:jc w:val="both"/>
            </w:pPr>
            <w:r>
              <w:rPr>
                <w:sz w:val="24"/>
              </w:rPr>
              <w:t>（</w:t>
            </w:r>
            <w:r>
              <w:rPr>
                <w:sz w:val="24"/>
              </w:rPr>
              <w:t>11</w:t>
            </w:r>
            <w:r>
              <w:rPr>
                <w:sz w:val="24"/>
              </w:rPr>
              <w:t>）</w:t>
            </w:r>
            <w:r>
              <w:rPr>
                <w:sz w:val="24"/>
              </w:rPr>
              <w:t>数字集成化</w:t>
            </w:r>
            <w:r>
              <w:rPr>
                <w:sz w:val="24"/>
              </w:rPr>
              <w:t>TGC分段≥8</w:t>
            </w:r>
          </w:p>
          <w:p>
            <w:pPr>
              <w:pStyle w:val="null3"/>
              <w:jc w:val="both"/>
            </w:pPr>
            <w:r>
              <w:rPr>
                <w:sz w:val="24"/>
              </w:rPr>
              <w:t>（</w:t>
            </w:r>
            <w:r>
              <w:rPr>
                <w:sz w:val="24"/>
              </w:rPr>
              <w:t>12</w:t>
            </w:r>
            <w:r>
              <w:rPr>
                <w:sz w:val="24"/>
              </w:rPr>
              <w:t>）</w:t>
            </w:r>
            <w:r>
              <w:rPr>
                <w:sz w:val="24"/>
              </w:rPr>
              <w:t>放大功能：实时任意区域局部高分辨率放大功能，满足细微结构如</w:t>
            </w:r>
            <w:r>
              <w:rPr>
                <w:sz w:val="24"/>
              </w:rPr>
              <w:t>NT的测量要求</w:t>
            </w:r>
          </w:p>
          <w:p>
            <w:pPr>
              <w:pStyle w:val="null3"/>
              <w:jc w:val="both"/>
            </w:pPr>
            <w:r>
              <w:rPr>
                <w:sz w:val="24"/>
              </w:rPr>
              <w:t>（</w:t>
            </w:r>
            <w:r>
              <w:rPr>
                <w:sz w:val="24"/>
              </w:rPr>
              <w:t>13</w:t>
            </w:r>
            <w:r>
              <w:rPr>
                <w:sz w:val="24"/>
              </w:rPr>
              <w:t>）</w:t>
            </w:r>
            <w:r>
              <w:rPr>
                <w:sz w:val="24"/>
              </w:rPr>
              <w:t>空间分辨率：符合</w:t>
            </w:r>
            <w:r>
              <w:rPr>
                <w:sz w:val="24"/>
              </w:rPr>
              <w:t>GB10152-2009国家标准</w:t>
            </w:r>
          </w:p>
          <w:p>
            <w:pPr>
              <w:pStyle w:val="null3"/>
              <w:jc w:val="both"/>
            </w:pPr>
            <w:r>
              <w:rPr>
                <w:sz w:val="24"/>
              </w:rPr>
              <w:t>4.</w:t>
            </w:r>
            <w:r>
              <w:rPr>
                <w:sz w:val="24"/>
              </w:rPr>
              <w:t>频谱多普勒：</w:t>
            </w:r>
          </w:p>
          <w:p>
            <w:pPr>
              <w:pStyle w:val="null3"/>
              <w:jc w:val="both"/>
            </w:pPr>
            <w:r>
              <w:rPr>
                <w:sz w:val="24"/>
              </w:rPr>
              <w:t>（</w:t>
            </w:r>
            <w:r>
              <w:rPr>
                <w:sz w:val="24"/>
              </w:rPr>
              <w:t>1</w:t>
            </w:r>
            <w:r>
              <w:rPr>
                <w:sz w:val="24"/>
              </w:rPr>
              <w:t>）</w:t>
            </w:r>
            <w:r>
              <w:rPr>
                <w:sz w:val="24"/>
              </w:rPr>
              <w:t>方式：脉冲波多普勒：</w:t>
            </w:r>
            <w:r>
              <w:rPr>
                <w:sz w:val="24"/>
              </w:rPr>
              <w:t>PWD，高脉冲重复频率，CWD</w:t>
            </w:r>
          </w:p>
          <w:p>
            <w:pPr>
              <w:pStyle w:val="null3"/>
              <w:jc w:val="both"/>
            </w:pPr>
            <w:r>
              <w:rPr>
                <w:sz w:val="24"/>
              </w:rPr>
              <w:t>（</w:t>
            </w:r>
            <w:r>
              <w:rPr>
                <w:sz w:val="24"/>
              </w:rPr>
              <w:t>2</w:t>
            </w:r>
            <w:r>
              <w:rPr>
                <w:sz w:val="24"/>
              </w:rPr>
              <w:t>）</w:t>
            </w:r>
            <w:r>
              <w:rPr>
                <w:sz w:val="24"/>
              </w:rPr>
              <w:t>多普勒发射频率：支持高，中，低档可调</w:t>
            </w:r>
          </w:p>
          <w:p>
            <w:pPr>
              <w:pStyle w:val="null3"/>
              <w:jc w:val="both"/>
            </w:pPr>
            <w:r>
              <w:rPr>
                <w:sz w:val="24"/>
              </w:rPr>
              <w:t>（</w:t>
            </w:r>
            <w:r>
              <w:rPr>
                <w:sz w:val="24"/>
              </w:rPr>
              <w:t>3</w:t>
            </w:r>
            <w:r>
              <w:rPr>
                <w:sz w:val="24"/>
              </w:rPr>
              <w:t>）</w:t>
            </w:r>
            <w:r>
              <w:rPr>
                <w:sz w:val="24"/>
              </w:rPr>
              <w:t>最大测量速度：</w:t>
            </w:r>
            <w:r>
              <w:rPr>
                <w:sz w:val="24"/>
              </w:rPr>
              <w:t>PWD：血流速度最大16m/s；CWD，血流速度最大为23m/s</w:t>
            </w:r>
          </w:p>
          <w:p>
            <w:pPr>
              <w:pStyle w:val="null3"/>
              <w:jc w:val="both"/>
            </w:pPr>
            <w:r>
              <w:rPr>
                <w:sz w:val="24"/>
              </w:rPr>
              <w:t>（</w:t>
            </w:r>
            <w:r>
              <w:rPr>
                <w:sz w:val="24"/>
              </w:rPr>
              <w:t>4</w:t>
            </w:r>
            <w:r>
              <w:rPr>
                <w:sz w:val="24"/>
              </w:rPr>
              <w:t>）</w:t>
            </w:r>
            <w:r>
              <w:rPr>
                <w:sz w:val="24"/>
              </w:rPr>
              <w:t>最低测量速度：</w:t>
            </w:r>
            <w:r>
              <w:rPr>
                <w:sz w:val="24"/>
              </w:rPr>
              <w:t>≤5mm/s(非噪声信号)</w:t>
            </w:r>
          </w:p>
          <w:p>
            <w:pPr>
              <w:pStyle w:val="null3"/>
              <w:jc w:val="both"/>
            </w:pPr>
            <w:r>
              <w:rPr>
                <w:sz w:val="24"/>
              </w:rPr>
              <w:t>（</w:t>
            </w:r>
            <w:r>
              <w:rPr>
                <w:sz w:val="24"/>
              </w:rPr>
              <w:t>5</w:t>
            </w:r>
            <w:r>
              <w:rPr>
                <w:sz w:val="24"/>
              </w:rPr>
              <w:t>）</w:t>
            </w:r>
            <w:r>
              <w:rPr>
                <w:sz w:val="24"/>
              </w:rPr>
              <w:t>显示方式：</w:t>
            </w:r>
            <w:r>
              <w:rPr>
                <w:sz w:val="24"/>
              </w:rPr>
              <w:t>B、B/D、B/M、B＋B</w:t>
            </w:r>
          </w:p>
          <w:p>
            <w:pPr>
              <w:pStyle w:val="null3"/>
              <w:jc w:val="both"/>
            </w:pPr>
            <w:r>
              <w:rPr>
                <w:sz w:val="24"/>
              </w:rPr>
              <w:t>（</w:t>
            </w:r>
            <w:r>
              <w:rPr>
                <w:sz w:val="24"/>
              </w:rPr>
              <w:t>6</w:t>
            </w:r>
            <w:r>
              <w:rPr>
                <w:sz w:val="24"/>
              </w:rPr>
              <w:t>）</w:t>
            </w:r>
            <w:r>
              <w:rPr>
                <w:sz w:val="24"/>
              </w:rPr>
              <w:t>电影回放：</w:t>
            </w:r>
            <w:r>
              <w:rPr>
                <w:sz w:val="24"/>
              </w:rPr>
              <w:t>≥600秒</w:t>
            </w:r>
          </w:p>
          <w:p>
            <w:pPr>
              <w:pStyle w:val="null3"/>
              <w:jc w:val="both"/>
            </w:pPr>
            <w:r>
              <w:rPr>
                <w:sz w:val="24"/>
              </w:rPr>
              <w:t>（</w:t>
            </w:r>
            <w:r>
              <w:rPr>
                <w:sz w:val="24"/>
              </w:rPr>
              <w:t>7</w:t>
            </w:r>
            <w:r>
              <w:rPr>
                <w:sz w:val="24"/>
              </w:rPr>
              <w:t>）</w:t>
            </w:r>
            <w:r>
              <w:rPr>
                <w:sz w:val="24"/>
              </w:rPr>
              <w:t>零位移动：</w:t>
            </w:r>
            <w:r>
              <w:rPr>
                <w:sz w:val="24"/>
              </w:rPr>
              <w:t>≥6级</w:t>
            </w:r>
          </w:p>
          <w:p>
            <w:pPr>
              <w:pStyle w:val="null3"/>
              <w:jc w:val="both"/>
            </w:pPr>
            <w:r>
              <w:rPr>
                <w:sz w:val="24"/>
              </w:rPr>
              <w:t>（</w:t>
            </w:r>
            <w:r>
              <w:rPr>
                <w:sz w:val="24"/>
              </w:rPr>
              <w:t>8</w:t>
            </w:r>
            <w:r>
              <w:rPr>
                <w:sz w:val="24"/>
              </w:rPr>
              <w:t>）</w:t>
            </w:r>
            <w:r>
              <w:rPr>
                <w:sz w:val="24"/>
              </w:rPr>
              <w:t>取样宽度及位置范围：宽度</w:t>
            </w:r>
            <w:r>
              <w:rPr>
                <w:sz w:val="24"/>
              </w:rPr>
              <w:t>1mm至15mm；分级可调</w:t>
            </w:r>
          </w:p>
          <w:p>
            <w:pPr>
              <w:pStyle w:val="null3"/>
              <w:jc w:val="both"/>
            </w:pPr>
            <w:r>
              <w:rPr>
                <w:sz w:val="24"/>
              </w:rPr>
              <w:t>（</w:t>
            </w:r>
            <w:r>
              <w:rPr>
                <w:sz w:val="24"/>
              </w:rPr>
              <w:t>9</w:t>
            </w:r>
            <w:r>
              <w:rPr>
                <w:sz w:val="24"/>
              </w:rPr>
              <w:t>）</w:t>
            </w:r>
            <w:r>
              <w:rPr>
                <w:sz w:val="24"/>
              </w:rPr>
              <w:t>显示控制：反转显示</w:t>
            </w:r>
            <w:r>
              <w:rPr>
                <w:sz w:val="24"/>
              </w:rPr>
              <w:t>(左/右；上/下)零移位、B—刷新(手控、时间)、D扩展、B/D扩展，局放及移位</w:t>
            </w:r>
          </w:p>
          <w:p>
            <w:pPr>
              <w:pStyle w:val="null3"/>
              <w:jc w:val="both"/>
            </w:pPr>
            <w:r>
              <w:rPr>
                <w:sz w:val="24"/>
              </w:rPr>
              <w:t>5.</w:t>
            </w:r>
            <w:r>
              <w:rPr>
                <w:sz w:val="24"/>
              </w:rPr>
              <w:t>彩色多普勒</w:t>
            </w:r>
          </w:p>
          <w:p>
            <w:pPr>
              <w:pStyle w:val="null3"/>
              <w:jc w:val="both"/>
            </w:pPr>
            <w:r>
              <w:rPr>
                <w:sz w:val="24"/>
              </w:rPr>
              <w:t>（</w:t>
            </w:r>
            <w:r>
              <w:rPr>
                <w:sz w:val="24"/>
              </w:rPr>
              <w:t>1</w:t>
            </w:r>
            <w:r>
              <w:rPr>
                <w:sz w:val="24"/>
              </w:rPr>
              <w:t>）</w:t>
            </w:r>
            <w:r>
              <w:rPr>
                <w:sz w:val="24"/>
              </w:rPr>
              <w:t>显示方式：速度分散显示、能量显示，速度显示、分散显示</w:t>
            </w:r>
          </w:p>
          <w:p>
            <w:pPr>
              <w:pStyle w:val="null3"/>
              <w:jc w:val="both"/>
            </w:pPr>
            <w:r>
              <w:rPr>
                <w:sz w:val="24"/>
              </w:rPr>
              <w:t>（</w:t>
            </w:r>
            <w:r>
              <w:rPr>
                <w:sz w:val="24"/>
              </w:rPr>
              <w:t>2</w:t>
            </w:r>
            <w:r>
              <w:rPr>
                <w:sz w:val="24"/>
              </w:rPr>
              <w:t>）</w:t>
            </w:r>
            <w:r>
              <w:rPr>
                <w:sz w:val="24"/>
              </w:rPr>
              <w:t>凸阵探头阵元数</w:t>
            </w:r>
            <w:r>
              <w:rPr>
                <w:sz w:val="24"/>
              </w:rPr>
              <w:t>≥190</w:t>
            </w:r>
          </w:p>
          <w:p>
            <w:pPr>
              <w:pStyle w:val="null3"/>
              <w:jc w:val="both"/>
            </w:pPr>
            <w:r>
              <w:rPr>
                <w:sz w:val="24"/>
              </w:rPr>
              <w:t>（</w:t>
            </w:r>
            <w:r>
              <w:rPr>
                <w:sz w:val="24"/>
              </w:rPr>
              <w:t>3</w:t>
            </w:r>
            <w:r>
              <w:rPr>
                <w:sz w:val="24"/>
              </w:rPr>
              <w:t>）</w:t>
            </w:r>
            <w:r>
              <w:rPr>
                <w:sz w:val="24"/>
              </w:rPr>
              <w:t>彩色显示帧频：凸阵探头、最大角度，</w:t>
            </w:r>
            <w:r>
              <w:rPr>
                <w:sz w:val="24"/>
              </w:rPr>
              <w:t>18cm深时，彩色显示帧频≥10帧/ S；凸阵容积探头，全视野，17cm深度时，彩色显示帧频≥9帧/秒</w:t>
            </w:r>
          </w:p>
          <w:p>
            <w:pPr>
              <w:pStyle w:val="null3"/>
              <w:jc w:val="both"/>
            </w:pPr>
            <w:r>
              <w:rPr>
                <w:sz w:val="24"/>
              </w:rPr>
              <w:t>（</w:t>
            </w:r>
            <w:r>
              <w:rPr>
                <w:sz w:val="24"/>
              </w:rPr>
              <w:t>4</w:t>
            </w:r>
            <w:r>
              <w:rPr>
                <w:sz w:val="24"/>
              </w:rPr>
              <w:t>）</w:t>
            </w:r>
            <w:r>
              <w:rPr>
                <w:sz w:val="24"/>
              </w:rPr>
              <w:t>显示位置调整：线阵扫描感兴趣的图像范围：</w:t>
            </w:r>
            <w:r>
              <w:rPr>
                <w:sz w:val="24"/>
              </w:rPr>
              <w:t>-20°～+20°</w:t>
            </w:r>
          </w:p>
          <w:p>
            <w:pPr>
              <w:pStyle w:val="null3"/>
              <w:jc w:val="both"/>
            </w:pPr>
            <w:r>
              <w:rPr>
                <w:sz w:val="24"/>
              </w:rPr>
              <w:t>（</w:t>
            </w:r>
            <w:r>
              <w:rPr>
                <w:sz w:val="24"/>
              </w:rPr>
              <w:t>5</w:t>
            </w:r>
            <w:r>
              <w:rPr>
                <w:sz w:val="24"/>
              </w:rPr>
              <w:t>）</w:t>
            </w:r>
            <w:r>
              <w:rPr>
                <w:sz w:val="24"/>
              </w:rPr>
              <w:t>显示控制：零位移动分</w:t>
            </w:r>
            <w:r>
              <w:rPr>
                <w:sz w:val="24"/>
              </w:rPr>
              <w:t>±15级、黑/白与彩色比较、彩色对比</w:t>
            </w:r>
          </w:p>
          <w:p>
            <w:pPr>
              <w:pStyle w:val="null3"/>
              <w:jc w:val="both"/>
            </w:pPr>
            <w:r>
              <w:rPr>
                <w:sz w:val="24"/>
              </w:rPr>
              <w:t>（</w:t>
            </w:r>
            <w:r>
              <w:rPr>
                <w:sz w:val="24"/>
              </w:rPr>
              <w:t>6</w:t>
            </w:r>
            <w:r>
              <w:rPr>
                <w:sz w:val="24"/>
              </w:rPr>
              <w:t>）</w:t>
            </w:r>
            <w:r>
              <w:rPr>
                <w:sz w:val="24"/>
              </w:rPr>
              <w:t>彩色增强功能：彩色多普勒能量图，方向性能量图</w:t>
            </w:r>
          </w:p>
          <w:p>
            <w:pPr>
              <w:pStyle w:val="null3"/>
              <w:jc w:val="both"/>
            </w:pPr>
            <w:r>
              <w:rPr>
                <w:sz w:val="24"/>
              </w:rPr>
              <w:t>（</w:t>
            </w:r>
            <w:r>
              <w:rPr>
                <w:sz w:val="24"/>
              </w:rPr>
              <w:t>7</w:t>
            </w:r>
            <w:r>
              <w:rPr>
                <w:sz w:val="24"/>
              </w:rPr>
              <w:t>）</w:t>
            </w:r>
            <w:r>
              <w:rPr>
                <w:sz w:val="24"/>
              </w:rPr>
              <w:t>彩色显示速度：最低平均血流测量速度</w:t>
            </w:r>
            <w:r>
              <w:rPr>
                <w:sz w:val="24"/>
              </w:rPr>
              <w:t>≤5mm/s（非噪声信号）</w:t>
            </w:r>
          </w:p>
          <w:p>
            <w:pPr>
              <w:pStyle w:val="null3"/>
              <w:jc w:val="both"/>
            </w:pPr>
            <w:r>
              <w:rPr>
                <w:sz w:val="24"/>
              </w:rPr>
              <w:t>6.</w:t>
            </w:r>
            <w:r>
              <w:rPr>
                <w:sz w:val="24"/>
              </w:rPr>
              <w:t>超声功率输出调节：</w:t>
            </w:r>
          </w:p>
          <w:p>
            <w:pPr>
              <w:pStyle w:val="null3"/>
              <w:jc w:val="both"/>
            </w:pPr>
            <w:r>
              <w:rPr>
                <w:sz w:val="24"/>
              </w:rPr>
              <w:t>（</w:t>
            </w:r>
            <w:r>
              <w:rPr>
                <w:sz w:val="24"/>
              </w:rPr>
              <w:t>1</w:t>
            </w:r>
            <w:r>
              <w:rPr>
                <w:sz w:val="24"/>
              </w:rPr>
              <w:t>）</w:t>
            </w:r>
            <w:r>
              <w:rPr>
                <w:sz w:val="24"/>
              </w:rPr>
              <w:t>B/M、PWD、Color Doppler输出功率可调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1.采购代理机构：本项目是指深圳市河图建设项目管理有限公司，负责整个采购活动的组织，依法负责编制和发布招标文件，对招标文件拥有最终的解释权，不以任何身份出任评标委员会成员。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采购机构代理服务收费标准：按本项目采购代理委托协议规定收取。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深圳市河图建设项目管理有限公司</w:t>
      </w:r>
      <w:r>
        <w:rPr/>
        <w:t>代收。具体操作要求详见</w:t>
      </w:r>
      <w:r>
        <w:rPr/>
        <w:t>深圳市河图建设项目管理有限公司</w:t>
      </w:r>
      <w:r>
        <w:rPr/>
        <w:t>有关指引，递交事宜请自行咨询</w:t>
      </w:r>
      <w:r>
        <w:rPr/>
        <w:t>深圳市河图建设项目管理有限公司</w:t>
      </w:r>
      <w:r>
        <w:rPr/>
        <w:t>；请各投标人在投标文件递交截止时间前按须知前附表规定的金额递交至</w:t>
      </w:r>
      <w:r>
        <w:rPr/>
        <w:t>深圳市河图建设项目管理有限公司</w:t>
      </w:r>
      <w:r>
        <w:rPr/>
        <w:t>，到账情况以开标时</w:t>
      </w:r>
      <w:r>
        <w:rPr/>
        <w:t>深圳市河图建设项目管理有限公司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曹工</w:t>
      </w:r>
    </w:p>
    <w:p>
      <w:pPr>
        <w:pStyle w:val="null3"/>
        <w:ind w:firstLine="480"/>
      </w:pPr>
      <w:r>
        <w:rPr/>
        <w:t>电话：</w:t>
      </w:r>
      <w:r>
        <w:rPr/>
        <w:t>17318035590</w:t>
      </w:r>
    </w:p>
    <w:p>
      <w:pPr>
        <w:pStyle w:val="null3"/>
        <w:ind w:firstLine="480"/>
      </w:pPr>
      <w:r>
        <w:rPr/>
        <w:t>传真：</w:t>
      </w:r>
      <w:r>
        <w:rPr/>
        <w:t>/</w:t>
      </w:r>
    </w:p>
    <w:p>
      <w:pPr>
        <w:pStyle w:val="null3"/>
        <w:ind w:firstLine="480"/>
      </w:pPr>
      <w:r>
        <w:rPr/>
        <w:t>邮箱：</w:t>
      </w:r>
      <w:r>
        <w:rPr/>
        <w:t>PC82567802@163.com</w:t>
      </w:r>
    </w:p>
    <w:p>
      <w:pPr>
        <w:pStyle w:val="null3"/>
        <w:ind w:firstLine="480"/>
      </w:pPr>
      <w:r>
        <w:rPr/>
        <w:t>地址：</w:t>
      </w:r>
      <w:r>
        <w:rPr/>
        <w:t>深圳市福田区福田街道皇岗社区益田路3008号皇都广场C栋801-803</w:t>
      </w:r>
    </w:p>
    <w:p>
      <w:pPr>
        <w:pStyle w:val="null3"/>
        <w:ind w:firstLine="480"/>
      </w:pPr>
      <w:r>
        <w:rPr/>
        <w:t>邮编：</w:t>
      </w:r>
      <w:r>
        <w:rPr/>
        <w:t>518000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丰县妇幼保健院新院升级扩建工程配套设施项目-医疗设备(第三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深圳市河图建设项目管理有限公司</w:t>
      </w:r>
      <w:r>
        <w:rPr/>
        <w:t>统一对外发布。</w:t>
      </w:r>
    </w:p>
    <w:p>
      <w:pPr>
        <w:pStyle w:val="null3"/>
        <w:ind w:firstLine="480"/>
      </w:pPr>
      <w:r>
        <w:rPr/>
        <w:t>（2）对</w:t>
      </w:r>
      <w:r>
        <w:rPr/>
        <w:t>深圳市河图建设项目管理有限公司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采购包1（海丰县妇幼保健院新院升级扩建工程配套设施项目-医疗设备(第三批)）：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采购包1（海丰县妇幼保健院新院升级扩建工程配套设施项目-医疗设备(第三批)）：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须符合本项目采购标的对应行业（本采购包行业为：工业）的中小企业政策划分标准。监狱企业、残疾人福利单位视同小型、微型企业。（注：中小企业以供应商填写的《中小企业声明函》（见采购文件格式）为判定标准，残疾人福利性单位以供应商填写的《残疾人福利性单位声明函》（见采购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采购包1（海丰县妇幼保健院新院升级扩建工程配套设施项目-医疗设备(第三批)）：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投标报价未超过本项目采购预算或最高限价的；</w:t>
            </w:r>
          </w:p>
        </w:tc>
        <w:tc>
          <w:tcPr>
            <w:tcW w:type="dxa" w:w="4238"/>
          </w:tcPr>
          <w:p>
            <w:pPr>
              <w:pStyle w:val="null3"/>
            </w:pPr>
            <w:r>
              <w:rPr/>
              <w:t>投标报价未超过本项目采购预算或最高限价的；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按招标文件要求提供本国产品的；</w:t>
            </w:r>
          </w:p>
        </w:tc>
        <w:tc>
          <w:tcPr>
            <w:tcW w:type="dxa" w:w="4238"/>
          </w:tcPr>
          <w:p>
            <w:pPr>
              <w:pStyle w:val="null3"/>
            </w:pPr>
            <w:r>
              <w:rPr/>
              <w:t>按招标文件要求提供本国产品的；</w:t>
            </w:r>
          </w:p>
        </w:tc>
      </w:tr>
      <w:tr>
        <w:tc>
          <w:tcPr>
            <w:tcW w:type="dxa" w:w="890"/>
          </w:tcPr>
          <w:p>
            <w:pPr>
              <w:pStyle w:val="null3"/>
            </w:pPr>
            <w:r>
              <w:rPr/>
              <w:t>6</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采购包1(海丰县妇幼保健院新院升级扩建工程配套设施项目-医疗设备(第三批)):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采购需求中带“▲”的重要技术条款响应情况 (20.0分)</w:t>
            </w:r>
          </w:p>
        </w:tc>
        <w:tc>
          <w:tcPr>
            <w:tcW w:type="dxa" w:w="5076"/>
          </w:tcPr>
          <w:p>
            <w:pPr>
              <w:pStyle w:val="null3"/>
              <w:jc w:val="left"/>
            </w:pPr>
            <w:r>
              <w:rPr/>
              <w:t>根据投标人对“第二章 采购需求”中“附表一至附表二”中带“▲”的重要技术条款响应情况进行评审（共20项，最高得20分）：每项响应为“正偏离”或“无偏离”的，每项得1分；响应有“负偏离”的，该项不得分。 【注：1.采购需求中有要求提供证明材料的，以采购需求要求提供的材料为准；若无要求的，可提供制造商技术白皮书或制造商使用说明书或制造商质量认可材料或制造商市场公开的宣传彩页或制造商官网清晰截图或产品《中华人民共和国医疗器械注册证》及其附件或国务院认证认可监督管理部门批准的合法机构出具的相关检测报告等佐证材料作为技术证明文件，但任何一类证明文件应该清晰明确反映相关响应的信息，否则评标委员会有权视相应技术参数响应不满足招标文件要求（如制造商的产品使用说明书为外文版，请同时提供中文版）；2.若不能提供符合要求的证明材料的，将被视为负偏离。】</w:t>
            </w:r>
          </w:p>
        </w:tc>
      </w:tr>
      <w:tr>
        <w:tc>
          <w:tcPr>
            <w:tcW w:type="dxa" w:w="922"/>
            <w:gridSpan w:val="2"/>
            <w:vMerge/>
          </w:tcPr>
          <w:p/>
        </w:tc>
        <w:tc>
          <w:tcPr>
            <w:tcW w:type="dxa" w:w="2307"/>
          </w:tcPr>
          <w:p>
            <w:pPr>
              <w:pStyle w:val="null3"/>
              <w:jc w:val="left"/>
            </w:pPr>
            <w:r>
              <w:rPr/>
              <w:t>采购需求中不带“★”和“▲”的一般技术条款响应情况 (6.0分)</w:t>
            </w:r>
          </w:p>
        </w:tc>
        <w:tc>
          <w:tcPr>
            <w:tcW w:type="dxa" w:w="5076"/>
          </w:tcPr>
          <w:p>
            <w:pPr>
              <w:pStyle w:val="null3"/>
              <w:jc w:val="left"/>
            </w:pPr>
            <w:r>
              <w:rPr/>
              <w:t>根据投标人对“第二章 采购需求”中“附表一至附表二”中未标注“★”或“▲”的一般技术条款响应情况进行评审（每个附表为1项，共计2项，最高得6分）：该项所有响应为“正偏离”或“无偏离”的，该项得3分；响应有“负偏离”的，该项不得分。 【注：1.采购需求中有要求提供证明材料的，以采购需求要求提供的材料为准；若无要求的，以投标人《技术和服务要求响应表》的响应情况为准；2.若不能提供符合要求的证明材料的，将被视为负偏离。】</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根据投标人提供的项目实施方案进行评审，方案包含以下内容： 1.项目整体实施计划；2.各项服务（包括但不限于安装和调试）；3.组织实施方案；4.供货流程等，每提供1项得0.5分，最高得2分。</w:t>
            </w:r>
          </w:p>
        </w:tc>
      </w:tr>
      <w:tr>
        <w:tc>
          <w:tcPr>
            <w:tcW w:type="dxa" w:w="922"/>
            <w:gridSpan w:val="2"/>
            <w:vMerge/>
          </w:tcPr>
          <w:p/>
        </w:tc>
        <w:tc>
          <w:tcPr>
            <w:tcW w:type="dxa" w:w="2307"/>
          </w:tcPr>
          <w:p>
            <w:pPr>
              <w:pStyle w:val="null3"/>
              <w:jc w:val="left"/>
            </w:pPr>
            <w:r>
              <w:rPr/>
              <w:t>项目实施方案（二） (9.0分)</w:t>
            </w:r>
          </w:p>
        </w:tc>
        <w:tc>
          <w:tcPr>
            <w:tcW w:type="dxa" w:w="5076"/>
          </w:tcPr>
          <w:p>
            <w:pPr>
              <w:pStyle w:val="null3"/>
              <w:jc w:val="left"/>
            </w:pPr>
            <w:r>
              <w:rPr/>
              <w:t>根据投标人提供的1.项目整体实施计划；2.各项服务（包括但不限于安装和调试）；3.组织实施方案；4.供货流程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质量保证方案（一） (2.0分)</w:t>
            </w:r>
          </w:p>
        </w:tc>
        <w:tc>
          <w:tcPr>
            <w:tcW w:type="dxa" w:w="5076"/>
          </w:tcPr>
          <w:p>
            <w:pPr>
              <w:pStyle w:val="null3"/>
              <w:jc w:val="left"/>
            </w:pPr>
            <w:r>
              <w:rPr/>
              <w:t>根据投标人提供的质量保证方案进行评审，方案包含以下内容： 1.产品质量保障承诺和整体方案；2.企业质量保障制度；3.设备包装保障措施；4.物流运输过程质量保障措施等，每提供1项得0.5分，最高得2分。</w:t>
            </w:r>
          </w:p>
        </w:tc>
      </w:tr>
      <w:tr>
        <w:tc>
          <w:tcPr>
            <w:tcW w:type="dxa" w:w="922"/>
            <w:gridSpan w:val="2"/>
            <w:vMerge/>
          </w:tcPr>
          <w:p/>
        </w:tc>
        <w:tc>
          <w:tcPr>
            <w:tcW w:type="dxa" w:w="2307"/>
          </w:tcPr>
          <w:p>
            <w:pPr>
              <w:pStyle w:val="null3"/>
              <w:jc w:val="left"/>
            </w:pPr>
            <w:r>
              <w:rPr/>
              <w:t>质量保证方案（二） (9.0分)</w:t>
            </w:r>
          </w:p>
        </w:tc>
        <w:tc>
          <w:tcPr>
            <w:tcW w:type="dxa" w:w="5076"/>
          </w:tcPr>
          <w:p>
            <w:pPr>
              <w:pStyle w:val="null3"/>
              <w:jc w:val="left"/>
            </w:pPr>
            <w:r>
              <w:rPr/>
              <w:t>根据投标人提供的1.产品质量保障承诺和整体方案；2.企业质量保障制度；3.设备包装保障措施；4.物流运输过程质量保障措施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售后服务方案（一） (2.0分)</w:t>
            </w:r>
          </w:p>
        </w:tc>
        <w:tc>
          <w:tcPr>
            <w:tcW w:type="dxa" w:w="5076"/>
          </w:tcPr>
          <w:p>
            <w:pPr>
              <w:pStyle w:val="null3"/>
              <w:jc w:val="left"/>
            </w:pPr>
            <w:r>
              <w:rPr/>
              <w:t>根据投标人提供的售后服务方案进行评审，方案包含以下内容： 1.方案整体响应情况；2.技术力量配置；3.服务响应计划和时间安排；4.应急处置预案等，每提供1项得0.5分，最高得2分；</w:t>
            </w:r>
          </w:p>
        </w:tc>
      </w:tr>
      <w:tr>
        <w:tc>
          <w:tcPr>
            <w:tcW w:type="dxa" w:w="922"/>
            <w:gridSpan w:val="2"/>
            <w:vMerge/>
          </w:tcPr>
          <w:p/>
        </w:tc>
        <w:tc>
          <w:tcPr>
            <w:tcW w:type="dxa" w:w="2307"/>
          </w:tcPr>
          <w:p>
            <w:pPr>
              <w:pStyle w:val="null3"/>
              <w:jc w:val="left"/>
            </w:pPr>
            <w:r>
              <w:rPr/>
              <w:t>售后服务方案（二） (9.0分)</w:t>
            </w:r>
          </w:p>
        </w:tc>
        <w:tc>
          <w:tcPr>
            <w:tcW w:type="dxa" w:w="5076"/>
          </w:tcPr>
          <w:p>
            <w:pPr>
              <w:pStyle w:val="null3"/>
              <w:jc w:val="left"/>
            </w:pPr>
            <w:r>
              <w:rPr/>
              <w:t>根据投标人提供的1.方案整体响应情况；2.技术力量配置；3.服务响应计划和时间安排；4.应急处置预案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根据投标人提供的培训方案进行评审，方案包含以下内容： 1.培训目标制定与落实措施；2.培训次数针对性落实措施；3.师资力量调配和安排措施；4.结合本项目培训内容与计划制定及完善措施等，每提供1项得0.5分，最高得2分；</w:t>
            </w:r>
          </w:p>
        </w:tc>
      </w:tr>
      <w:tr>
        <w:tc>
          <w:tcPr>
            <w:tcW w:type="dxa" w:w="922"/>
            <w:gridSpan w:val="2"/>
            <w:vMerge/>
          </w:tcPr>
          <w:p/>
        </w:tc>
        <w:tc>
          <w:tcPr>
            <w:tcW w:type="dxa" w:w="2307"/>
          </w:tcPr>
          <w:p>
            <w:pPr>
              <w:pStyle w:val="null3"/>
              <w:jc w:val="left"/>
            </w:pPr>
            <w:r>
              <w:rPr/>
              <w:t>培训方案（二） (9.0分)</w:t>
            </w:r>
          </w:p>
        </w:tc>
        <w:tc>
          <w:tcPr>
            <w:tcW w:type="dxa" w:w="5076"/>
          </w:tcPr>
          <w:p>
            <w:pPr>
              <w:pStyle w:val="null3"/>
              <w:jc w:val="left"/>
            </w:pPr>
            <w:r>
              <w:rPr/>
              <w:t>根据投标人提供的1.培训目标制定与落实措施；2.培训次数针对性落实措施；3.师资力量调配和安排措施；4.结合本项目培训内容与计划制定及完善措施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以此类推（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b/>
        </w:rPr>
        <w:t>以下合同文本主要条款根据广东省政府采购合同标准文本初拟，最终的采购合同根据招标文件和乙方的投标文件响应内容拟定，并经法律顾问审定后的合同文本为准。</w:t>
      </w:r>
    </w:p>
    <w:p>
      <w:pPr>
        <w:pStyle w:val="null3"/>
        <w:ind w:firstLine="542"/>
        <w:jc w:val="both"/>
      </w:pPr>
      <w:r>
        <w:rPr>
          <w:sz w:val="27"/>
        </w:rPr>
        <w:t>根据</w:t>
      </w:r>
      <w:r>
        <w:rPr>
          <w:sz w:val="32"/>
          <w:u w:val="single"/>
        </w:rPr>
        <w:t xml:space="preserve">             </w:t>
      </w:r>
      <w:r>
        <w:rPr>
          <w:sz w:val="27"/>
        </w:rPr>
        <w:t>项目的采购结果，按照《中华人民共和国政府采购法》、《中华人民共和国民法典</w:t>
      </w:r>
      <w:r>
        <w:rPr>
          <w:sz w:val="27"/>
        </w:rPr>
        <w:t>(合同编)》的规定，经双方协商，本着平等互利和诚实信用的原则，一致同意签订本合同如下。</w:t>
      </w:r>
    </w:p>
    <w:p>
      <w:pPr>
        <w:pStyle w:val="null3"/>
        <w:jc w:val="both"/>
      </w:pPr>
      <w:r>
        <w:rPr>
          <w:sz w:val="28"/>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36"/>
        <w:gridCol w:w="3079"/>
        <w:gridCol w:w="849"/>
        <w:gridCol w:w="688"/>
        <w:gridCol w:w="774"/>
        <w:gridCol w:w="1000"/>
        <w:gridCol w:w="1175"/>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名称</w:t>
            </w:r>
          </w:p>
        </w:tc>
        <w:tc>
          <w:tcPr>
            <w:tcW w:type="dxa" w:w="3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品牌、规格、标准</w:t>
            </w:r>
            <w:r>
              <w:rPr>
                <w:sz w:val="27"/>
              </w:rPr>
              <w:t>/主要服务内容</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产地</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数量</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单位</w:t>
            </w:r>
          </w:p>
        </w:tc>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单价（元）</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金额（元）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3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合计：人民币大写：</w:t>
            </w:r>
            <w:r>
              <w:rPr>
                <w:sz w:val="27"/>
              </w:rPr>
              <w:t>**元整</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r>
              <w:rPr>
                <w:sz w:val="27"/>
              </w:rPr>
              <w:t>**</w:t>
            </w:r>
          </w:p>
        </w:tc>
      </w:tr>
    </w:tbl>
    <w:p>
      <w:pPr>
        <w:pStyle w:val="null3"/>
        <w:ind w:firstLine="400"/>
        <w:jc w:val="both"/>
      </w:pPr>
      <w:r>
        <w:rPr>
          <w:sz w:val="28"/>
        </w:rPr>
        <w:t>注：货物名称内容必须与投标文件中货物名称内容一致。</w:t>
      </w:r>
    </w:p>
    <w:p>
      <w:pPr>
        <w:pStyle w:val="null3"/>
        <w:jc w:val="both"/>
      </w:pPr>
      <w:r>
        <w:rPr>
          <w:sz w:val="28"/>
          <w:b/>
        </w:rPr>
        <w:t>二、合同金额</w:t>
      </w:r>
    </w:p>
    <w:p>
      <w:pPr>
        <w:pStyle w:val="null3"/>
        <w:ind w:firstLine="560"/>
        <w:jc w:val="both"/>
      </w:pPr>
      <w:r>
        <w:rPr>
          <w:sz w:val="28"/>
        </w:rPr>
        <w:t>合同金额为（大写）：</w:t>
      </w:r>
      <w:r>
        <w:rPr>
          <w:sz w:val="28"/>
        </w:rPr>
        <w:t>_________________元（￥_______________元）人民币。</w:t>
      </w:r>
    </w:p>
    <w:p>
      <w:pPr>
        <w:pStyle w:val="null3"/>
        <w:jc w:val="both"/>
      </w:pPr>
      <w:r>
        <w:rPr>
          <w:sz w:val="28"/>
          <w:b/>
        </w:rPr>
        <w:t>三、设备要求</w:t>
      </w:r>
    </w:p>
    <w:p>
      <w:pPr>
        <w:pStyle w:val="null3"/>
        <w:ind w:firstLine="560"/>
        <w:jc w:val="both"/>
      </w:pPr>
      <w:r>
        <w:rPr>
          <w:sz w:val="28"/>
        </w:rPr>
        <w:t>1.乙方应提供符合国家及甲方提出的有关质量标准的产品，产品质量符合国家和行业标准要求及招标文件的要求，不得以旧货翻新充数，并按有关要求进行包装及装运。设备和设施标明规格型号、技术参数及性能指标。产品具有已注册商标的品牌，须是厂商原装、全新（出厂日期距离合同签订之日或本项目开标之日不得超过六个月）、未曾使用过的、近期生产的，整机表面无污染，无侵权行为、洁净完好、无划伤、无碰撞、无锈迹、无任何缺陷隐患，包装外观完好、无破损。设备性能参数必须真实，发现虚标参数的，取消中标资格。</w:t>
      </w:r>
    </w:p>
    <w:p>
      <w:pPr>
        <w:pStyle w:val="null3"/>
        <w:ind w:firstLine="560"/>
        <w:jc w:val="both"/>
      </w:pPr>
      <w:r>
        <w:rPr>
          <w:sz w:val="28"/>
        </w:rPr>
        <w:t>2.设备应符合中国政府颁布的产品、质量、技术、安全标准及环保标准。</w:t>
      </w:r>
    </w:p>
    <w:p>
      <w:pPr>
        <w:pStyle w:val="null3"/>
        <w:ind w:firstLine="560"/>
        <w:jc w:val="both"/>
      </w:pPr>
      <w:r>
        <w:rPr>
          <w:sz w:val="28"/>
        </w:rPr>
        <w:t>3.乙方所有货物必需提供制造商出具的出厂合格证等质量证明文件。</w:t>
      </w:r>
    </w:p>
    <w:p>
      <w:pPr>
        <w:pStyle w:val="null3"/>
        <w:ind w:firstLine="560"/>
        <w:jc w:val="both"/>
      </w:pPr>
      <w:r>
        <w:rPr>
          <w:sz w:val="28"/>
        </w:rPr>
        <w:t>4.包装：货物包装均应有良好的防湿、防锈、防潮、防雨、防腐及防碰撞的措施。凡由于包装不良造成的损失和由此产生的费用均由中标供应商承担。要求使用国际通用的标准包装，适合于长途运输，外包装到货时完好无损。</w:t>
      </w:r>
    </w:p>
    <w:p>
      <w:pPr>
        <w:pStyle w:val="null3"/>
        <w:ind w:firstLine="560"/>
        <w:jc w:val="both"/>
      </w:pPr>
      <w:r>
        <w:rPr>
          <w:sz w:val="28"/>
        </w:rPr>
        <w:t>5.乙方所提供的货物不侵犯任何第三方的专利、商标或版权。否则，乙方须承担对第三方的专利或版权的侵权责任并承担因此而发生的所有费用。</w:t>
      </w:r>
    </w:p>
    <w:p>
      <w:pPr>
        <w:pStyle w:val="null3"/>
        <w:jc w:val="both"/>
      </w:pPr>
      <w:r>
        <w:rPr>
          <w:sz w:val="28"/>
          <w:b/>
        </w:rPr>
        <w:t>四、交货要求</w:t>
      </w:r>
    </w:p>
    <w:p>
      <w:pPr>
        <w:pStyle w:val="null3"/>
        <w:ind w:firstLine="560"/>
        <w:jc w:val="both"/>
      </w:pPr>
      <w:r>
        <w:rPr>
          <w:sz w:val="28"/>
        </w:rPr>
        <w:t>1.保险要求：供货、运输、装卸、调试及验收等过程中的一切安全及保险等事项由乙方自行负责。</w:t>
      </w:r>
    </w:p>
    <w:p>
      <w:pPr>
        <w:pStyle w:val="null3"/>
        <w:ind w:firstLine="560"/>
        <w:jc w:val="both"/>
      </w:pPr>
      <w:r>
        <w:rPr>
          <w:sz w:val="28"/>
        </w:rPr>
        <w:t>2.设备到现场后，甲方只提供设备库存场所，乙方需做好防盗措施和风雨保护措施，设备的日常保管由乙方负责。</w:t>
      </w:r>
    </w:p>
    <w:p>
      <w:pPr>
        <w:pStyle w:val="null3"/>
        <w:ind w:firstLine="560"/>
        <w:jc w:val="both"/>
      </w:pPr>
      <w:r>
        <w:rPr>
          <w:sz w:val="28"/>
        </w:rPr>
        <w:t>3.设备在交付甲方使用前，应采取措施进行成品保护，保护不力造成损失的，由乙方负责赔偿。</w:t>
      </w:r>
    </w:p>
    <w:p>
      <w:pPr>
        <w:pStyle w:val="null3"/>
        <w:ind w:firstLine="560"/>
        <w:jc w:val="both"/>
      </w:pPr>
      <w:r>
        <w:rPr>
          <w:sz w:val="28"/>
        </w:rPr>
        <w:t>4.开箱后，乙方应对其全部产品、零件、配件、用户许可证书、资料等造册登记，并与装箱单对比，如有出入应立即书面记录，由乙方解决，如影响安装则按合同有关条款处理，登记册作为验收文档之一。</w:t>
      </w:r>
    </w:p>
    <w:p>
      <w:pPr>
        <w:pStyle w:val="null3"/>
        <w:jc w:val="both"/>
      </w:pPr>
      <w:r>
        <w:rPr>
          <w:sz w:val="28"/>
          <w:b/>
        </w:rPr>
        <w:t>五</w:t>
      </w:r>
      <w:r>
        <w:rPr>
          <w:sz w:val="28"/>
          <w:b/>
        </w:rPr>
        <w:t>、交货期、交货方式及交货地点</w:t>
      </w:r>
    </w:p>
    <w:p>
      <w:pPr>
        <w:pStyle w:val="null3"/>
        <w:ind w:firstLine="560"/>
        <w:jc w:val="both"/>
      </w:pPr>
      <w:r>
        <w:rPr>
          <w:sz w:val="28"/>
        </w:rPr>
        <w:t>1.交货期：</w:t>
      </w:r>
      <w:r>
        <w:rPr>
          <w:sz w:val="28"/>
        </w:rPr>
        <w:t>采购合同签订后接到甲方通知之日起</w:t>
      </w:r>
      <w:r>
        <w:rPr>
          <w:sz w:val="28"/>
        </w:rPr>
        <w:t>60天内交货并完成安装、调试工作。</w:t>
      </w:r>
    </w:p>
    <w:p>
      <w:pPr>
        <w:pStyle w:val="null3"/>
        <w:ind w:firstLine="560"/>
        <w:jc w:val="both"/>
      </w:pPr>
      <w:r>
        <w:rPr>
          <w:sz w:val="28"/>
        </w:rPr>
        <w:t>2.交货方式：</w:t>
      </w:r>
      <w:r>
        <w:rPr>
          <w:sz w:val="32"/>
          <w:u w:val="single"/>
        </w:rPr>
        <w:t xml:space="preserve">                              </w:t>
      </w:r>
    </w:p>
    <w:p>
      <w:pPr>
        <w:pStyle w:val="null3"/>
        <w:ind w:firstLine="560"/>
        <w:jc w:val="both"/>
      </w:pPr>
      <w:r>
        <w:rPr>
          <w:sz w:val="28"/>
        </w:rPr>
        <w:t>3.交货地点：</w:t>
      </w:r>
      <w:r>
        <w:rPr>
          <w:sz w:val="28"/>
        </w:rPr>
        <w:t>汕尾市海丰县</w:t>
      </w:r>
      <w:r>
        <w:rPr>
          <w:sz w:val="28"/>
        </w:rPr>
        <w:t>甲方</w:t>
      </w:r>
      <w:r>
        <w:rPr>
          <w:sz w:val="28"/>
        </w:rPr>
        <w:t>指定地点</w:t>
      </w:r>
    </w:p>
    <w:p>
      <w:pPr>
        <w:pStyle w:val="null3"/>
        <w:jc w:val="both"/>
      </w:pPr>
      <w:r>
        <w:rPr>
          <w:sz w:val="28"/>
          <w:b/>
        </w:rPr>
        <w:t>六、履约保证金</w:t>
      </w:r>
    </w:p>
    <w:p>
      <w:pPr>
        <w:pStyle w:val="null3"/>
        <w:ind w:firstLine="560"/>
        <w:jc w:val="both"/>
      </w:pPr>
      <w:r>
        <w:rPr>
          <w:sz w:val="28"/>
        </w:rPr>
        <w:t>交纳比例：</w:t>
      </w:r>
      <w:r>
        <w:rPr>
          <w:sz w:val="28"/>
        </w:rPr>
        <w:t>5</w:t>
      </w:r>
      <w:r>
        <w:rPr>
          <w:sz w:val="28"/>
        </w:rPr>
        <w:t>%</w:t>
      </w:r>
    </w:p>
    <w:p>
      <w:pPr>
        <w:pStyle w:val="null3"/>
        <w:ind w:firstLine="560"/>
        <w:jc w:val="both"/>
      </w:pPr>
      <w:r>
        <w:rPr>
          <w:sz w:val="28"/>
        </w:rPr>
        <w:t>账号：</w:t>
      </w:r>
      <w:r>
        <w:rPr>
          <w:sz w:val="28"/>
        </w:rPr>
        <w:t>2009002009024901169</w:t>
      </w:r>
    </w:p>
    <w:p>
      <w:pPr>
        <w:pStyle w:val="null3"/>
        <w:ind w:firstLine="560"/>
        <w:jc w:val="both"/>
      </w:pPr>
      <w:r>
        <w:rPr>
          <w:sz w:val="28"/>
        </w:rPr>
        <w:t>户名：海丰县妇幼保健院</w:t>
      </w:r>
    </w:p>
    <w:p>
      <w:pPr>
        <w:pStyle w:val="null3"/>
        <w:ind w:firstLine="560"/>
        <w:jc w:val="both"/>
      </w:pPr>
      <w:r>
        <w:rPr>
          <w:sz w:val="28"/>
        </w:rPr>
        <w:t>开户行：中国工商银行海丰支行</w:t>
      </w:r>
    </w:p>
    <w:p>
      <w:pPr>
        <w:pStyle w:val="null3"/>
        <w:ind w:firstLine="560"/>
        <w:jc w:val="both"/>
      </w:pPr>
      <w:r>
        <w:rPr>
          <w:sz w:val="28"/>
        </w:rPr>
        <w:t>缴费渠道：电子保函（保险）、支票（本票、汇票）、其他</w:t>
      </w:r>
    </w:p>
    <w:p>
      <w:pPr>
        <w:pStyle w:val="null3"/>
        <w:ind w:firstLine="560"/>
        <w:jc w:val="both"/>
      </w:pPr>
      <w:r>
        <w:rPr>
          <w:sz w:val="28"/>
        </w:rPr>
        <w:t>支票提交方式：</w:t>
      </w:r>
      <w:r>
        <w:rPr>
          <w:sz w:val="28"/>
        </w:rPr>
        <w:t>原件提交</w:t>
      </w:r>
    </w:p>
    <w:p>
      <w:pPr>
        <w:pStyle w:val="null3"/>
        <w:ind w:firstLine="560"/>
        <w:jc w:val="both"/>
      </w:pPr>
      <w:r>
        <w:rPr>
          <w:sz w:val="28"/>
        </w:rPr>
        <w:t>汇票、本票提交方式：原件提交</w:t>
      </w:r>
    </w:p>
    <w:p>
      <w:pPr>
        <w:pStyle w:val="null3"/>
        <w:ind w:left="540"/>
        <w:jc w:val="both"/>
      </w:pPr>
      <w:r>
        <w:rPr>
          <w:sz w:val="28"/>
        </w:rPr>
        <w:t>1.</w:t>
      </w:r>
      <w:r>
        <w:rPr>
          <w:sz w:val="28"/>
        </w:rPr>
        <w:t>提交说明：</w:t>
      </w:r>
      <w:r>
        <w:br/>
      </w:r>
      <w:r>
        <w:rPr>
          <w:sz w:val="28"/>
        </w:rPr>
        <w:t>（</w:t>
      </w:r>
      <w:r>
        <w:rPr>
          <w:sz w:val="28"/>
        </w:rPr>
        <w:t>1</w:t>
      </w:r>
      <w:r>
        <w:rPr>
          <w:sz w:val="28"/>
        </w:rPr>
        <w:t>）</w:t>
      </w:r>
      <w:r>
        <w:rPr>
          <w:sz w:val="28"/>
        </w:rPr>
        <w:t>时间：合同签订之日起</w:t>
      </w:r>
      <w:r>
        <w:rPr>
          <w:sz w:val="28"/>
        </w:rPr>
        <w:t>5日内；</w:t>
      </w:r>
    </w:p>
    <w:p>
      <w:pPr>
        <w:pStyle w:val="null3"/>
        <w:ind w:left="540"/>
        <w:jc w:val="both"/>
      </w:pPr>
      <w:r>
        <w:rPr>
          <w:sz w:val="28"/>
        </w:rPr>
        <w:t>（</w:t>
      </w:r>
      <w:r>
        <w:rPr>
          <w:sz w:val="28"/>
        </w:rPr>
        <w:t>2）</w:t>
      </w:r>
      <w:r>
        <w:rPr>
          <w:sz w:val="28"/>
        </w:rPr>
        <w:t>金额：合同总金额的</w:t>
      </w:r>
      <w:r>
        <w:rPr>
          <w:sz w:val="28"/>
        </w:rPr>
        <w:t>5</w:t>
      </w:r>
      <w:r>
        <w:rPr>
          <w:sz w:val="28"/>
        </w:rPr>
        <w:t>%；</w:t>
      </w:r>
    </w:p>
    <w:p>
      <w:pPr>
        <w:pStyle w:val="null3"/>
        <w:ind w:firstLine="560"/>
        <w:jc w:val="both"/>
      </w:pPr>
      <w:r>
        <w:rPr>
          <w:sz w:val="28"/>
        </w:rPr>
        <w:t>（</w:t>
      </w:r>
      <w:r>
        <w:rPr>
          <w:sz w:val="28"/>
        </w:rPr>
        <w:t>3</w:t>
      </w:r>
      <w:r>
        <w:rPr>
          <w:sz w:val="28"/>
        </w:rPr>
        <w:t>）</w:t>
      </w:r>
      <w:r>
        <w:rPr>
          <w:sz w:val="28"/>
        </w:rPr>
        <w:t>方式：可以转账、支票、汇票、本票、保函等非现金形式提交履约保证金，但采用保函形式递交履约保证金的，要求是无条件保函且保函期限必须覆盖本项目的合同履行期限。</w:t>
      </w:r>
      <w:r>
        <w:rPr>
          <w:sz w:val="28"/>
        </w:rPr>
        <w:t>乙方</w:t>
      </w:r>
      <w:r>
        <w:rPr>
          <w:sz w:val="28"/>
        </w:rPr>
        <w:t>逾期或未按要求提交履约保证金且经</w:t>
      </w:r>
      <w:r>
        <w:rPr>
          <w:sz w:val="28"/>
        </w:rPr>
        <w:t>甲方</w:t>
      </w:r>
      <w:r>
        <w:rPr>
          <w:sz w:val="28"/>
        </w:rPr>
        <w:t>督促之日起</w:t>
      </w:r>
      <w:r>
        <w:rPr>
          <w:sz w:val="28"/>
        </w:rPr>
        <w:t>2个工作日后仍未落实的，视为</w:t>
      </w:r>
      <w:r>
        <w:rPr>
          <w:sz w:val="28"/>
        </w:rPr>
        <w:t>乙方</w:t>
      </w:r>
      <w:r>
        <w:rPr>
          <w:sz w:val="28"/>
        </w:rPr>
        <w:t>违约，</w:t>
      </w:r>
      <w:r>
        <w:rPr>
          <w:sz w:val="28"/>
        </w:rPr>
        <w:t>甲方</w:t>
      </w:r>
      <w:r>
        <w:rPr>
          <w:sz w:val="28"/>
        </w:rPr>
        <w:t>有权单方面解除合同且不须承担任何违约责任，</w:t>
      </w:r>
      <w:r>
        <w:rPr>
          <w:sz w:val="28"/>
        </w:rPr>
        <w:t>乙方</w:t>
      </w:r>
      <w:r>
        <w:rPr>
          <w:sz w:val="28"/>
        </w:rPr>
        <w:t>承担由此产生的一切损失。</w:t>
      </w:r>
    </w:p>
    <w:p>
      <w:pPr>
        <w:pStyle w:val="null3"/>
        <w:ind w:left="540"/>
        <w:jc w:val="both"/>
      </w:pPr>
      <w:r>
        <w:rPr>
          <w:sz w:val="28"/>
        </w:rPr>
        <w:t>2.</w:t>
      </w:r>
      <w:r>
        <w:rPr>
          <w:sz w:val="28"/>
        </w:rPr>
        <w:t>退还说明：</w:t>
      </w:r>
    </w:p>
    <w:p>
      <w:pPr>
        <w:pStyle w:val="null3"/>
        <w:ind w:firstLine="560"/>
        <w:jc w:val="both"/>
      </w:pPr>
      <w:r>
        <w:rPr>
          <w:sz w:val="28"/>
        </w:rPr>
        <w:t>（</w:t>
      </w:r>
      <w:r>
        <w:rPr>
          <w:sz w:val="28"/>
        </w:rPr>
        <w:t>1</w:t>
      </w:r>
      <w:r>
        <w:rPr>
          <w:sz w:val="28"/>
        </w:rPr>
        <w:t>）</w:t>
      </w:r>
      <w:r>
        <w:rPr>
          <w:sz w:val="28"/>
        </w:rPr>
        <w:t>时间、方式和条件：</w:t>
      </w:r>
      <w:r>
        <w:rPr>
          <w:sz w:val="28"/>
        </w:rPr>
        <w:t>乙方</w:t>
      </w:r>
      <w:r>
        <w:rPr>
          <w:sz w:val="28"/>
        </w:rPr>
        <w:t>履行完成合同约定权利义务事项在合同期满之日起</w:t>
      </w:r>
      <w:r>
        <w:rPr>
          <w:sz w:val="28"/>
        </w:rPr>
        <w:t>30天内退还或在合同期满之日起30天内失效，不计利息，</w:t>
      </w:r>
      <w:r>
        <w:rPr>
          <w:sz w:val="28"/>
        </w:rPr>
        <w:t>甲方</w:t>
      </w:r>
      <w:r>
        <w:rPr>
          <w:sz w:val="28"/>
        </w:rPr>
        <w:t>逾期退还的按民法典（合同编）相关规定处理；（以保函形式递交的，</w:t>
      </w:r>
      <w:r>
        <w:rPr>
          <w:sz w:val="28"/>
        </w:rPr>
        <w:t>甲方</w:t>
      </w:r>
      <w:r>
        <w:rPr>
          <w:sz w:val="28"/>
        </w:rPr>
        <w:t>有权根据项目的实施进度情况要求</w:t>
      </w:r>
      <w:r>
        <w:rPr>
          <w:sz w:val="28"/>
        </w:rPr>
        <w:t>乙方</w:t>
      </w:r>
      <w:r>
        <w:rPr>
          <w:sz w:val="28"/>
        </w:rPr>
        <w:t>延长原履约保函有效期，</w:t>
      </w:r>
      <w:r>
        <w:rPr>
          <w:sz w:val="28"/>
        </w:rPr>
        <w:t>甲方</w:t>
      </w:r>
      <w:r>
        <w:rPr>
          <w:sz w:val="28"/>
        </w:rPr>
        <w:t>需在保函截止之日前</w:t>
      </w:r>
      <w:r>
        <w:rPr>
          <w:sz w:val="28"/>
        </w:rPr>
        <w:t>30天向</w:t>
      </w:r>
      <w:r>
        <w:rPr>
          <w:sz w:val="28"/>
        </w:rPr>
        <w:t>乙方</w:t>
      </w:r>
      <w:r>
        <w:rPr>
          <w:sz w:val="28"/>
        </w:rPr>
        <w:t>书面通知延长保函，</w:t>
      </w:r>
      <w:r>
        <w:rPr>
          <w:sz w:val="28"/>
        </w:rPr>
        <w:t>乙方</w:t>
      </w:r>
      <w:r>
        <w:rPr>
          <w:sz w:val="28"/>
        </w:rPr>
        <w:t>需在收到</w:t>
      </w:r>
      <w:r>
        <w:rPr>
          <w:sz w:val="28"/>
        </w:rPr>
        <w:t>甲方</w:t>
      </w:r>
      <w:r>
        <w:rPr>
          <w:sz w:val="28"/>
        </w:rPr>
        <w:t>书面通知之日起</w:t>
      </w:r>
      <w:r>
        <w:rPr>
          <w:sz w:val="28"/>
        </w:rPr>
        <w:t>7个工作日内办理，并在原保函截止之日前5个工作日交付</w:t>
      </w:r>
      <w:r>
        <w:rPr>
          <w:sz w:val="28"/>
        </w:rPr>
        <w:t>甲方</w:t>
      </w:r>
      <w:r>
        <w:rPr>
          <w:sz w:val="28"/>
        </w:rPr>
        <w:t>，逾期按未履行视</w:t>
      </w:r>
      <w:r>
        <w:rPr>
          <w:sz w:val="28"/>
        </w:rPr>
        <w:t>乙方</w:t>
      </w:r>
      <w:r>
        <w:rPr>
          <w:sz w:val="28"/>
        </w:rPr>
        <w:t>违约，</w:t>
      </w:r>
      <w:r>
        <w:rPr>
          <w:sz w:val="28"/>
        </w:rPr>
        <w:t>甲方</w:t>
      </w:r>
      <w:r>
        <w:rPr>
          <w:sz w:val="28"/>
        </w:rPr>
        <w:t>有权不予退还履约保函并进行索偿）</w:t>
      </w:r>
      <w:r>
        <w:rPr>
          <w:sz w:val="28"/>
        </w:rPr>
        <w:t>。</w:t>
      </w:r>
    </w:p>
    <w:p>
      <w:pPr>
        <w:pStyle w:val="null3"/>
        <w:ind w:firstLine="560"/>
        <w:jc w:val="both"/>
      </w:pPr>
      <w:r>
        <w:rPr>
          <w:sz w:val="28"/>
        </w:rPr>
        <w:t>（</w:t>
      </w:r>
      <w:r>
        <w:rPr>
          <w:sz w:val="28"/>
        </w:rPr>
        <w:t>2</w:t>
      </w:r>
      <w:r>
        <w:rPr>
          <w:sz w:val="28"/>
        </w:rPr>
        <w:t>）</w:t>
      </w:r>
      <w:r>
        <w:rPr>
          <w:sz w:val="28"/>
        </w:rPr>
        <w:t>不予退还情形：</w:t>
      </w:r>
      <w:r>
        <w:rPr>
          <w:sz w:val="28"/>
        </w:rPr>
        <w:t>乙方</w:t>
      </w:r>
      <w:r>
        <w:rPr>
          <w:sz w:val="28"/>
        </w:rPr>
        <w:t>违反合同及其附件约定的任何义务，</w:t>
      </w:r>
      <w:r>
        <w:rPr>
          <w:sz w:val="28"/>
        </w:rPr>
        <w:t>甲方</w:t>
      </w:r>
      <w:r>
        <w:rPr>
          <w:sz w:val="28"/>
        </w:rPr>
        <w:t>有权在履约保证金中直接扣除</w:t>
      </w:r>
      <w:r>
        <w:rPr>
          <w:sz w:val="28"/>
        </w:rPr>
        <w:t>乙方</w:t>
      </w:r>
      <w:r>
        <w:rPr>
          <w:sz w:val="28"/>
        </w:rPr>
        <w:t>应向</w:t>
      </w:r>
      <w:r>
        <w:rPr>
          <w:sz w:val="28"/>
        </w:rPr>
        <w:t>甲方</w:t>
      </w:r>
      <w:r>
        <w:rPr>
          <w:sz w:val="28"/>
        </w:rPr>
        <w:t>支付的违约金或损失赔偿额，如有不足的，</w:t>
      </w:r>
      <w:r>
        <w:rPr>
          <w:sz w:val="28"/>
        </w:rPr>
        <w:t>乙方</w:t>
      </w:r>
      <w:r>
        <w:rPr>
          <w:sz w:val="28"/>
        </w:rPr>
        <w:t>应对超过的部分予以赔偿。</w:t>
      </w:r>
    </w:p>
    <w:p>
      <w:pPr>
        <w:pStyle w:val="null3"/>
        <w:jc w:val="both"/>
      </w:pPr>
      <w:r>
        <w:rPr>
          <w:sz w:val="28"/>
          <w:b/>
        </w:rPr>
        <w:t>七、</w:t>
      </w:r>
      <w:r>
        <w:rPr>
          <w:sz w:val="28"/>
          <w:b/>
        </w:rPr>
        <w:t>付款方式</w:t>
      </w:r>
    </w:p>
    <w:p>
      <w:pPr>
        <w:pStyle w:val="null3"/>
        <w:ind w:firstLine="560"/>
        <w:jc w:val="both"/>
      </w:pPr>
      <w:r>
        <w:rPr>
          <w:sz w:val="28"/>
        </w:rPr>
        <w:t>第</w:t>
      </w:r>
      <w:r>
        <w:rPr>
          <w:sz w:val="28"/>
        </w:rPr>
        <w:t>1期</w:t>
      </w:r>
      <w:r>
        <w:rPr>
          <w:sz w:val="28"/>
        </w:rPr>
        <w:t>为</w:t>
      </w:r>
      <w:r>
        <w:rPr>
          <w:sz w:val="28"/>
        </w:rPr>
        <w:t>（</w:t>
      </w:r>
      <w:r>
        <w:rPr>
          <w:sz w:val="28"/>
        </w:rPr>
        <w:t>预付款</w:t>
      </w:r>
      <w:r>
        <w:rPr>
          <w:sz w:val="28"/>
        </w:rPr>
        <w:t>）</w:t>
      </w:r>
      <w:r>
        <w:rPr>
          <w:sz w:val="28"/>
        </w:rPr>
        <w:t>：支付比例</w:t>
      </w:r>
      <w:r>
        <w:rPr>
          <w:sz w:val="28"/>
        </w:rPr>
        <w:t>30%</w:t>
      </w:r>
      <w:r>
        <w:rPr>
          <w:sz w:val="28"/>
        </w:rPr>
        <w:t>，</w:t>
      </w:r>
      <w:r>
        <w:rPr>
          <w:sz w:val="28"/>
        </w:rPr>
        <w:t>自合同签订之日起</w:t>
      </w:r>
      <w:r>
        <w:rPr>
          <w:sz w:val="28"/>
        </w:rPr>
        <w:t>30天内</w:t>
      </w:r>
      <w:r>
        <w:rPr>
          <w:sz w:val="28"/>
        </w:rPr>
        <w:t>甲方</w:t>
      </w:r>
      <w:r>
        <w:rPr>
          <w:sz w:val="28"/>
        </w:rPr>
        <w:t>向</w:t>
      </w:r>
      <w:r>
        <w:rPr>
          <w:sz w:val="28"/>
        </w:rPr>
        <w:t>乙方</w:t>
      </w:r>
      <w:r>
        <w:rPr>
          <w:sz w:val="28"/>
        </w:rPr>
        <w:t>支付合同总价的</w:t>
      </w:r>
      <w:r>
        <w:rPr>
          <w:sz w:val="28"/>
        </w:rPr>
        <w:t>30%；</w:t>
      </w:r>
    </w:p>
    <w:p>
      <w:pPr>
        <w:pStyle w:val="null3"/>
        <w:ind w:firstLine="560"/>
        <w:jc w:val="both"/>
      </w:pPr>
      <w:r>
        <w:rPr>
          <w:sz w:val="28"/>
        </w:rPr>
        <w:t>第</w:t>
      </w:r>
      <w:r>
        <w:rPr>
          <w:sz w:val="28"/>
        </w:rPr>
        <w:t>2</w:t>
      </w:r>
      <w:r>
        <w:rPr>
          <w:sz w:val="28"/>
        </w:rPr>
        <w:t>期</w:t>
      </w:r>
      <w:r>
        <w:rPr>
          <w:sz w:val="28"/>
        </w:rPr>
        <w:t>为（尾款）：</w:t>
      </w:r>
      <w:r>
        <w:rPr>
          <w:sz w:val="28"/>
        </w:rPr>
        <w:t>支付比例</w:t>
      </w:r>
      <w:r>
        <w:rPr>
          <w:sz w:val="28"/>
        </w:rPr>
        <w:t>70</w:t>
      </w:r>
      <w:r>
        <w:rPr>
          <w:sz w:val="28"/>
        </w:rPr>
        <w:t>%</w:t>
      </w:r>
      <w:r>
        <w:rPr>
          <w:sz w:val="28"/>
        </w:rPr>
        <w:t>，</w:t>
      </w:r>
      <w:r>
        <w:rPr>
          <w:sz w:val="28"/>
        </w:rPr>
        <w:t>验收合格后设备正常运行</w:t>
      </w:r>
      <w:r>
        <w:rPr>
          <w:sz w:val="28"/>
        </w:rPr>
        <w:t>1个月</w:t>
      </w:r>
      <w:r>
        <w:rPr>
          <w:sz w:val="28"/>
        </w:rPr>
        <w:t>之日起，</w:t>
      </w:r>
      <w:r>
        <w:rPr>
          <w:sz w:val="28"/>
        </w:rPr>
        <w:t>30天内</w:t>
      </w:r>
      <w:r>
        <w:rPr>
          <w:sz w:val="28"/>
        </w:rPr>
        <w:t>甲方</w:t>
      </w:r>
      <w:r>
        <w:rPr>
          <w:sz w:val="28"/>
        </w:rPr>
        <w:t>向</w:t>
      </w:r>
      <w:r>
        <w:rPr>
          <w:sz w:val="28"/>
        </w:rPr>
        <w:t>乙方</w:t>
      </w:r>
      <w:r>
        <w:rPr>
          <w:sz w:val="28"/>
        </w:rPr>
        <w:t>支付合同总价的</w:t>
      </w:r>
      <w:r>
        <w:rPr>
          <w:sz w:val="28"/>
        </w:rPr>
        <w:t>70</w:t>
      </w:r>
      <w:r>
        <w:rPr>
          <w:sz w:val="28"/>
        </w:rPr>
        <w:t>%。</w:t>
      </w:r>
    </w:p>
    <w:p>
      <w:pPr>
        <w:pStyle w:val="null3"/>
        <w:ind w:firstLine="560"/>
        <w:jc w:val="both"/>
      </w:pPr>
      <w:r>
        <w:rPr>
          <w:sz w:val="28"/>
        </w:rPr>
        <w:t>（注：</w:t>
      </w:r>
      <w:r>
        <w:rPr>
          <w:sz w:val="28"/>
        </w:rPr>
        <w:t>①每次按合同支付款项前，</w:t>
      </w:r>
      <w:r>
        <w:rPr>
          <w:sz w:val="28"/>
        </w:rPr>
        <w:t>乙方</w:t>
      </w:r>
      <w:r>
        <w:rPr>
          <w:sz w:val="28"/>
        </w:rPr>
        <w:t>向</w:t>
      </w:r>
      <w:r>
        <w:rPr>
          <w:sz w:val="28"/>
        </w:rPr>
        <w:t>甲方</w:t>
      </w:r>
      <w:r>
        <w:rPr>
          <w:sz w:val="28"/>
        </w:rPr>
        <w:t>提供与支付金额相符的有效发票，且收款方、出具发票方、合同乙方均必须与</w:t>
      </w:r>
      <w:r>
        <w:rPr>
          <w:sz w:val="28"/>
        </w:rPr>
        <w:t>乙方</w:t>
      </w:r>
      <w:r>
        <w:rPr>
          <w:sz w:val="28"/>
        </w:rPr>
        <w:t>名称一致；</w:t>
      </w:r>
      <w:r>
        <w:rPr>
          <w:sz w:val="28"/>
        </w:rPr>
        <w:t>②付款时间以</w:t>
      </w:r>
      <w:r>
        <w:rPr>
          <w:sz w:val="28"/>
        </w:rPr>
        <w:t>甲方</w:t>
      </w:r>
      <w:r>
        <w:rPr>
          <w:sz w:val="28"/>
        </w:rPr>
        <w:t>向财政部门提交支付申请的时间为准</w:t>
      </w:r>
      <w:r>
        <w:rPr>
          <w:sz w:val="28"/>
        </w:rPr>
        <w:t>，</w:t>
      </w:r>
      <w:r>
        <w:rPr>
          <w:sz w:val="28"/>
        </w:rPr>
        <w:t>若</w:t>
      </w:r>
      <w:r>
        <w:rPr>
          <w:sz w:val="28"/>
        </w:rPr>
        <w:t>因财政部门内部支付流程导致的支付延期，不得作为</w:t>
      </w:r>
      <w:r>
        <w:rPr>
          <w:sz w:val="28"/>
        </w:rPr>
        <w:t>乙方</w:t>
      </w:r>
      <w:r>
        <w:rPr>
          <w:sz w:val="28"/>
        </w:rPr>
        <w:t>延迟履行或不履行合同义务的抗辩依据。）</w:t>
      </w:r>
    </w:p>
    <w:p>
      <w:pPr>
        <w:pStyle w:val="null3"/>
        <w:jc w:val="both"/>
      </w:pPr>
      <w:r>
        <w:rPr>
          <w:sz w:val="28"/>
          <w:b/>
        </w:rPr>
        <w:t>八、质保服务要求</w:t>
      </w:r>
    </w:p>
    <w:p>
      <w:pPr>
        <w:pStyle w:val="null3"/>
        <w:ind w:firstLine="560"/>
        <w:jc w:val="both"/>
      </w:pPr>
      <w:r>
        <w:rPr>
          <w:sz w:val="28"/>
        </w:rPr>
        <w:t>1.乙方所提供的所有设备提供原厂整机质保期:≥5年(含第三方产品），从双方签字验收合格之日起算质保期，若国家、行业标准或售后承诺函质保期有更长的以国家、行业标准或承诺函的为准，保修费用列入投标报价；质保期内乙方对所供货物实行包修、包换、包退、包含维护保养，更换同种品牌不低于原规格型号的新部件和软件升级，不再向甲方收取任何费用。质保期满后，若有零部件出现故障，经权威部门鉴定属于寿命异常问题（明显短于该零部件正常寿命）时，则由乙方负责更换及维修，相关费用已包含在投标报价中。</w:t>
      </w:r>
    </w:p>
    <w:p>
      <w:pPr>
        <w:pStyle w:val="null3"/>
        <w:ind w:firstLine="560"/>
        <w:jc w:val="both"/>
      </w:pPr>
      <w:r>
        <w:rPr>
          <w:sz w:val="28"/>
        </w:rPr>
        <w:t>2.质保期内，如设备出现故障因乙方未能做到本合同的服务承诺而造成短期停用时，甲方可采取必要的补救措施，但其风险和费用由乙方承担，甲方根据招标文件、投标文件和合同规定对乙方行使的其它权力不受影响。由于乙方的保证服务不到位，则质保期相应顺延，延误一天按三天补偿。如停用时间累计超过15天则质保期重新计算，情节严重的，甲方有权单方面解除本项目合同，并有权追究乙方责任。</w:t>
      </w:r>
    </w:p>
    <w:p>
      <w:pPr>
        <w:pStyle w:val="null3"/>
        <w:ind w:firstLine="560"/>
        <w:jc w:val="both"/>
      </w:pPr>
      <w:r>
        <w:rPr>
          <w:sz w:val="28"/>
        </w:rPr>
        <w:t>3.在质保期内对甲方的服务通知，乙方在接报后2小时内响应，12小时内到达现场，24小时内处理完毕，并提交到现场处理完毕后的工作报告，工作报告一式二份，由双方签字或盖章。如果设备的故障在检修24小时后仍无法排除，乙方提供不低于故障设备规格、型号、性能的备用设备供甲方代用，直至故障设备修复，如果需要更换配件的，更换的配件跟被更换的品牌、类型相一致或者是同类更高档次的替代品，后者需征得甲方管理人员同意。</w:t>
      </w:r>
    </w:p>
    <w:p>
      <w:pPr>
        <w:pStyle w:val="null3"/>
        <w:ind w:firstLine="560"/>
        <w:jc w:val="both"/>
      </w:pPr>
      <w:r>
        <w:rPr>
          <w:sz w:val="28"/>
        </w:rPr>
        <w:t>4.在质保期内，如货物同一故障经乙方3次维修仍不能达到甲方使用的质量标准，甲方有权退货，并视作乙方不能交付货物而须支付违约赔偿金给甲方，甲方还可依法追究乙方的违约责任。</w:t>
      </w:r>
    </w:p>
    <w:p>
      <w:pPr>
        <w:pStyle w:val="null3"/>
        <w:ind w:firstLine="560"/>
        <w:jc w:val="both"/>
      </w:pPr>
      <w:r>
        <w:rPr>
          <w:sz w:val="28"/>
        </w:rPr>
        <w:t>5.设备安装完成之日起7个日历日内，乙方对甲方的操作人员和维护人员就仪器设备的维护、使用及开发等方面进行现场培训，使甲方受训人员掌握原理、操作、维修保养技术，直至其能熟练操作为止，相关费用已包含在投标报价中。</w:t>
      </w:r>
    </w:p>
    <w:p>
      <w:pPr>
        <w:pStyle w:val="null3"/>
        <w:ind w:firstLine="560"/>
        <w:jc w:val="both"/>
      </w:pPr>
      <w:r>
        <w:rPr>
          <w:sz w:val="28"/>
        </w:rPr>
        <w:t>6.质保期满后，在备件停止生产的情况下，乙方应事先将要停止生产的计划通知甲方，使甲方有足够的时间采购所需备件；在备件停止生产后，乙方应向甲方提供备件的图纸、资料，相关费用已包含在投标报价中。</w:t>
      </w:r>
    </w:p>
    <w:p>
      <w:pPr>
        <w:pStyle w:val="null3"/>
        <w:ind w:firstLine="560"/>
        <w:jc w:val="both"/>
      </w:pPr>
      <w:r>
        <w:rPr>
          <w:sz w:val="28"/>
        </w:rPr>
        <w:t>7.乙方须指派专人负责与甲方联系售后服务事宜。</w:t>
      </w:r>
    </w:p>
    <w:p>
      <w:pPr>
        <w:pStyle w:val="null3"/>
        <w:jc w:val="both"/>
      </w:pPr>
      <w:r>
        <w:rPr>
          <w:sz w:val="28"/>
          <w:b/>
        </w:rPr>
        <w:t>九、</w:t>
      </w:r>
      <w:r>
        <w:rPr>
          <w:sz w:val="28"/>
          <w:b/>
        </w:rPr>
        <w:t>安装</w:t>
      </w:r>
      <w:r>
        <w:rPr>
          <w:sz w:val="28"/>
          <w:b/>
        </w:rPr>
        <w:t>条款</w:t>
      </w:r>
      <w:r>
        <w:rPr>
          <w:sz w:val="28"/>
          <w:b/>
        </w:rPr>
        <w:t>、调试、保养服务条款</w:t>
      </w:r>
    </w:p>
    <w:p>
      <w:pPr>
        <w:pStyle w:val="null3"/>
        <w:ind w:firstLine="560"/>
        <w:jc w:val="both"/>
      </w:pPr>
      <w:r>
        <w:rPr>
          <w:sz w:val="28"/>
        </w:rPr>
        <w:t>1.本招标文件所列所有设备、产品在合同签约后按约定时间内全部安装、调试完毕。</w:t>
      </w:r>
    </w:p>
    <w:p>
      <w:pPr>
        <w:pStyle w:val="null3"/>
        <w:ind w:firstLine="560"/>
        <w:jc w:val="both"/>
      </w:pPr>
      <w:r>
        <w:rPr>
          <w:sz w:val="28"/>
        </w:rPr>
        <w:t>2.所有含电源线的设备符合国家安全规范，电源线应得到足够保护和位置固定，有相关防漏电的措施。</w:t>
      </w:r>
    </w:p>
    <w:p>
      <w:pPr>
        <w:pStyle w:val="null3"/>
        <w:ind w:firstLine="560"/>
        <w:jc w:val="both"/>
      </w:pPr>
      <w:r>
        <w:rPr>
          <w:sz w:val="28"/>
        </w:rPr>
        <w:t>3.设备的拆箱、安装、通电、调试等各项工作由乙方负责。投标文件中给出的具体安装和测试方法，在实际实施前必须先经甲方同意方可进行。</w:t>
      </w:r>
    </w:p>
    <w:p>
      <w:pPr>
        <w:pStyle w:val="null3"/>
        <w:ind w:firstLine="560"/>
        <w:jc w:val="both"/>
      </w:pPr>
      <w:r>
        <w:rPr>
          <w:sz w:val="28"/>
        </w:rPr>
        <w:t>4.为了使项目按质、按量、按时及有序实施，需要下列项目管理要求：乙方必须提供的设备安装调试及保养维修服务安装队伍，确认队伍具备专业知识及技术水平，熟悉所提供产品的技术性能、指标、安装工艺、维修保养知识，有足够能力承担设备的安装，并保证安装工艺达到设备运行合格的要求。</w:t>
      </w:r>
    </w:p>
    <w:p>
      <w:pPr>
        <w:pStyle w:val="null3"/>
        <w:ind w:firstLine="560"/>
        <w:jc w:val="both"/>
      </w:pPr>
      <w:r>
        <w:rPr>
          <w:sz w:val="28"/>
        </w:rPr>
        <w:t>5.乙方应在签订合同之日起5个日历日内与甲方对接，并向甲方提出产品安装、调试应准备的条件。设备到货后应派出有经验的工程技术人员到现场进行安装，甲方给予相应的配合。</w:t>
      </w:r>
    </w:p>
    <w:p>
      <w:pPr>
        <w:pStyle w:val="null3"/>
        <w:ind w:firstLine="560"/>
        <w:jc w:val="both"/>
      </w:pPr>
      <w:r>
        <w:rPr>
          <w:sz w:val="28"/>
        </w:rPr>
        <w:t>6.乙方（或产品制造商）根据现场情况、招标文件的要求和投标文件的承诺及有关国家技术标准、规范进行安装并调试至正常运行的最佳状态。</w:t>
      </w:r>
    </w:p>
    <w:p>
      <w:pPr>
        <w:pStyle w:val="null3"/>
        <w:ind w:firstLine="560"/>
        <w:jc w:val="both"/>
      </w:pPr>
      <w:r>
        <w:rPr>
          <w:sz w:val="28"/>
        </w:rPr>
        <w:t>7.安装过程中，若出现破坏管道、线路、桩柱、地面、墙面等设施现象，乙方要给予修复。完成安装后，乙方需负责清理安装过程中货物的外包装和搞好场地清洁卫生。</w:t>
      </w:r>
    </w:p>
    <w:p>
      <w:pPr>
        <w:pStyle w:val="null3"/>
        <w:ind w:firstLine="560"/>
        <w:jc w:val="both"/>
      </w:pPr>
      <w:r>
        <w:rPr>
          <w:sz w:val="28"/>
        </w:rPr>
        <w:t>8.在安装过程发现的供货及其质量问题，乙方也要负责补救处理。</w:t>
      </w:r>
    </w:p>
    <w:p>
      <w:pPr>
        <w:pStyle w:val="null3"/>
        <w:jc w:val="both"/>
      </w:pPr>
      <w:r>
        <w:rPr>
          <w:sz w:val="28"/>
          <w:b/>
        </w:rPr>
        <w:t>十</w:t>
      </w:r>
      <w:r>
        <w:rPr>
          <w:sz w:val="28"/>
          <w:b/>
        </w:rPr>
        <w:t>、验收</w:t>
      </w:r>
      <w:r>
        <w:rPr>
          <w:sz w:val="28"/>
          <w:b/>
        </w:rPr>
        <w:t>要求</w:t>
      </w:r>
      <w:r>
        <w:rPr>
          <w:sz w:val="28"/>
          <w:b/>
        </w:rPr>
        <w:t>：</w:t>
      </w:r>
    </w:p>
    <w:p>
      <w:pPr>
        <w:pStyle w:val="null3"/>
        <w:ind w:firstLine="560"/>
        <w:jc w:val="both"/>
      </w:pPr>
      <w:r>
        <w:rPr>
          <w:sz w:val="28"/>
        </w:rPr>
        <w:t>1.履约验收主体：</w:t>
      </w:r>
      <w:r>
        <w:rPr>
          <w:sz w:val="28"/>
        </w:rPr>
        <w:t>甲方</w:t>
      </w:r>
      <w:r>
        <w:rPr>
          <w:sz w:val="28"/>
        </w:rPr>
        <w:t>组织的验收小组（上级或监督管理部门有相关规定的按规定执行）</w:t>
      </w:r>
    </w:p>
    <w:p>
      <w:pPr>
        <w:pStyle w:val="null3"/>
        <w:ind w:firstLine="560"/>
        <w:jc w:val="both"/>
      </w:pPr>
      <w:r>
        <w:rPr>
          <w:sz w:val="28"/>
        </w:rPr>
        <w:t>2.履约验收时间：全部设备到货、安装调试完毕及人员培训后，10个工作日内进行验收。</w:t>
      </w:r>
    </w:p>
    <w:p>
      <w:pPr>
        <w:pStyle w:val="null3"/>
        <w:ind w:firstLine="560"/>
        <w:jc w:val="both"/>
      </w:pPr>
      <w:r>
        <w:rPr>
          <w:sz w:val="28"/>
        </w:rPr>
        <w:t>3.履约验收方式：由</w:t>
      </w:r>
      <w:r>
        <w:rPr>
          <w:sz w:val="28"/>
        </w:rPr>
        <w:t>甲方</w:t>
      </w:r>
      <w:r>
        <w:rPr>
          <w:sz w:val="28"/>
        </w:rPr>
        <w:t>组织验收小组对本项目全部货物进行验收。</w:t>
      </w:r>
    </w:p>
    <w:p>
      <w:pPr>
        <w:pStyle w:val="null3"/>
        <w:ind w:firstLine="560"/>
        <w:jc w:val="both"/>
      </w:pPr>
      <w:r>
        <w:rPr>
          <w:sz w:val="28"/>
        </w:rPr>
        <w:t>4.履约验收程序：</w:t>
      </w:r>
    </w:p>
    <w:p>
      <w:pPr>
        <w:pStyle w:val="null3"/>
        <w:ind w:firstLine="560"/>
        <w:jc w:val="both"/>
      </w:pPr>
      <w:r>
        <w:rPr>
          <w:sz w:val="28"/>
        </w:rPr>
        <w:t>①全部设备到货、安装调试完毕后，</w:t>
      </w:r>
      <w:r>
        <w:rPr>
          <w:sz w:val="28"/>
        </w:rPr>
        <w:t>乙方</w:t>
      </w:r>
      <w:r>
        <w:rPr>
          <w:sz w:val="28"/>
        </w:rPr>
        <w:t>向</w:t>
      </w:r>
      <w:r>
        <w:rPr>
          <w:sz w:val="28"/>
        </w:rPr>
        <w:t>甲方</w:t>
      </w:r>
      <w:r>
        <w:rPr>
          <w:sz w:val="28"/>
        </w:rPr>
        <w:t>提交验收申请报告；</w:t>
      </w:r>
    </w:p>
    <w:p>
      <w:pPr>
        <w:pStyle w:val="null3"/>
        <w:ind w:firstLine="560"/>
        <w:jc w:val="both"/>
      </w:pPr>
      <w:r>
        <w:rPr>
          <w:sz w:val="28"/>
        </w:rPr>
        <w:t>②</w:t>
      </w:r>
      <w:r>
        <w:rPr>
          <w:sz w:val="28"/>
        </w:rPr>
        <w:t>甲方</w:t>
      </w:r>
      <w:r>
        <w:rPr>
          <w:sz w:val="28"/>
        </w:rPr>
        <w:t>应当自收到验收申请报告之日起</w:t>
      </w:r>
      <w:r>
        <w:rPr>
          <w:sz w:val="28"/>
        </w:rPr>
        <w:t>10个工作日内组织验收工作，验收在</w:t>
      </w:r>
      <w:r>
        <w:rPr>
          <w:sz w:val="28"/>
        </w:rPr>
        <w:t>甲方</w:t>
      </w:r>
      <w:r>
        <w:rPr>
          <w:sz w:val="28"/>
        </w:rPr>
        <w:t>和</w:t>
      </w:r>
      <w:r>
        <w:rPr>
          <w:sz w:val="28"/>
        </w:rPr>
        <w:t>乙方</w:t>
      </w:r>
      <w:r>
        <w:rPr>
          <w:sz w:val="28"/>
        </w:rPr>
        <w:t>双方共同参与下按国家有关的规定、规范进行，必要时邀请相关的专业人员或机构参与验收。因货物质量问题发生争议时，由本地质量技术监督部门鉴定。货物符合质量技术标准的，鉴定费由</w:t>
      </w:r>
      <w:r>
        <w:rPr>
          <w:sz w:val="28"/>
        </w:rPr>
        <w:t>甲方</w:t>
      </w:r>
      <w:r>
        <w:rPr>
          <w:sz w:val="28"/>
        </w:rPr>
        <w:t>承担；否则鉴定费由</w:t>
      </w:r>
      <w:r>
        <w:rPr>
          <w:sz w:val="28"/>
        </w:rPr>
        <w:t>乙方</w:t>
      </w:r>
      <w:r>
        <w:rPr>
          <w:sz w:val="28"/>
        </w:rPr>
        <w:t>承担；</w:t>
      </w:r>
    </w:p>
    <w:p>
      <w:pPr>
        <w:pStyle w:val="null3"/>
        <w:ind w:firstLine="560"/>
        <w:jc w:val="both"/>
      </w:pPr>
      <w:r>
        <w:rPr>
          <w:sz w:val="28"/>
        </w:rPr>
        <w:t>③验收时如发现所交付的设备有短装、次品、损坏或其他不符合</w:t>
      </w:r>
      <w:r>
        <w:rPr>
          <w:sz w:val="28"/>
        </w:rPr>
        <w:t>本项目</w:t>
      </w:r>
      <w:r>
        <w:rPr>
          <w:sz w:val="28"/>
        </w:rPr>
        <w:t>合同规定之情形者，</w:t>
      </w:r>
      <w:r>
        <w:rPr>
          <w:sz w:val="28"/>
        </w:rPr>
        <w:t>甲方</w:t>
      </w:r>
      <w:r>
        <w:rPr>
          <w:sz w:val="28"/>
        </w:rPr>
        <w:t>应做出详尽的现场记录，或由</w:t>
      </w:r>
      <w:r>
        <w:rPr>
          <w:sz w:val="28"/>
        </w:rPr>
        <w:t>甲方</w:t>
      </w:r>
      <w:r>
        <w:rPr>
          <w:sz w:val="28"/>
        </w:rPr>
        <w:t>、</w:t>
      </w:r>
      <w:r>
        <w:rPr>
          <w:sz w:val="28"/>
        </w:rPr>
        <w:t>乙方</w:t>
      </w:r>
      <w:r>
        <w:rPr>
          <w:sz w:val="28"/>
        </w:rPr>
        <w:t>双方签署备忘录。此现场记录或备忘录可用作补充、缺失和更换损坏部件的有效证据。因此产生的有关费用由</w:t>
      </w:r>
      <w:r>
        <w:rPr>
          <w:sz w:val="28"/>
        </w:rPr>
        <w:t>乙方</w:t>
      </w:r>
      <w:r>
        <w:rPr>
          <w:sz w:val="28"/>
        </w:rPr>
        <w:t>承担；</w:t>
      </w:r>
    </w:p>
    <w:p>
      <w:pPr>
        <w:pStyle w:val="null3"/>
        <w:ind w:firstLine="560"/>
        <w:jc w:val="both"/>
      </w:pPr>
      <w:r>
        <w:rPr>
          <w:sz w:val="28"/>
        </w:rPr>
        <w:t>④</w:t>
      </w:r>
      <w:r>
        <w:rPr>
          <w:sz w:val="28"/>
        </w:rPr>
        <w:t>甲方</w:t>
      </w:r>
      <w:r>
        <w:rPr>
          <w:sz w:val="28"/>
        </w:rPr>
        <w:t>应当出具验收书，验收人员应在验收书上签字；</w:t>
      </w:r>
    </w:p>
    <w:p>
      <w:pPr>
        <w:pStyle w:val="null3"/>
        <w:ind w:firstLine="560"/>
        <w:jc w:val="both"/>
      </w:pPr>
      <w:r>
        <w:rPr>
          <w:sz w:val="28"/>
        </w:rPr>
        <w:t>⑤</w:t>
      </w:r>
      <w:r>
        <w:rPr>
          <w:sz w:val="28"/>
        </w:rPr>
        <w:t>如验收不通过，</w:t>
      </w:r>
      <w:r>
        <w:rPr>
          <w:sz w:val="28"/>
        </w:rPr>
        <w:t>甲方</w:t>
      </w:r>
      <w:r>
        <w:rPr>
          <w:sz w:val="28"/>
        </w:rPr>
        <w:t>出具的验收书上应明确</w:t>
      </w:r>
      <w:r>
        <w:rPr>
          <w:sz w:val="28"/>
        </w:rPr>
        <w:t>乙方</w:t>
      </w:r>
      <w:r>
        <w:rPr>
          <w:sz w:val="28"/>
        </w:rPr>
        <w:t>需整改、完善的内容。</w:t>
      </w:r>
    </w:p>
    <w:p>
      <w:pPr>
        <w:pStyle w:val="null3"/>
        <w:ind w:firstLine="560"/>
        <w:jc w:val="both"/>
      </w:pPr>
      <w:r>
        <w:rPr>
          <w:sz w:val="28"/>
        </w:rPr>
        <w:t>5.履约验收内容：</w:t>
      </w:r>
    </w:p>
    <w:p>
      <w:pPr>
        <w:pStyle w:val="null3"/>
        <w:ind w:firstLine="560"/>
        <w:jc w:val="both"/>
      </w:pPr>
      <w:r>
        <w:rPr>
          <w:sz w:val="28"/>
        </w:rPr>
        <w:t>①</w:t>
      </w:r>
      <w:r>
        <w:rPr>
          <w:sz w:val="28"/>
        </w:rPr>
        <w:t>招标</w:t>
      </w:r>
      <w:r>
        <w:rPr>
          <w:sz w:val="28"/>
        </w:rPr>
        <w:t>文件技术要求履约情况证明资料：本项目全部设备技术资料；</w:t>
      </w:r>
    </w:p>
    <w:p>
      <w:pPr>
        <w:pStyle w:val="null3"/>
        <w:ind w:firstLine="560"/>
        <w:jc w:val="both"/>
      </w:pPr>
      <w:r>
        <w:rPr>
          <w:sz w:val="28"/>
        </w:rPr>
        <w:t>②</w:t>
      </w:r>
      <w:r>
        <w:rPr>
          <w:sz w:val="28"/>
        </w:rPr>
        <w:t>招标</w:t>
      </w:r>
      <w:r>
        <w:rPr>
          <w:sz w:val="28"/>
        </w:rPr>
        <w:t>文件商务要求履约情况资料：质保期证明资料、售后服务人员投入证明资料、培训证明资料等</w:t>
      </w:r>
      <w:r>
        <w:rPr>
          <w:sz w:val="28"/>
        </w:rPr>
        <w:t>。</w:t>
      </w:r>
    </w:p>
    <w:p>
      <w:pPr>
        <w:pStyle w:val="null3"/>
        <w:ind w:firstLine="560"/>
        <w:jc w:val="both"/>
      </w:pPr>
      <w:r>
        <w:rPr>
          <w:sz w:val="28"/>
        </w:rPr>
        <w:t>6.交付验收标准依次序对照适用标准：</w:t>
      </w:r>
    </w:p>
    <w:p>
      <w:pPr>
        <w:pStyle w:val="null3"/>
        <w:ind w:firstLine="560"/>
        <w:jc w:val="both"/>
      </w:pPr>
      <w:r>
        <w:rPr>
          <w:sz w:val="28"/>
        </w:rPr>
        <w:t>①符合中华人民共和国和履约地相关安全/质量标准、技术标准、行业标准、环保标准；</w:t>
      </w:r>
    </w:p>
    <w:p>
      <w:pPr>
        <w:pStyle w:val="null3"/>
        <w:ind w:firstLine="560"/>
        <w:jc w:val="both"/>
      </w:pPr>
      <w:r>
        <w:rPr>
          <w:sz w:val="28"/>
        </w:rPr>
        <w:t>②符合</w:t>
      </w:r>
      <w:r>
        <w:rPr>
          <w:sz w:val="28"/>
        </w:rPr>
        <w:t>招标</w:t>
      </w:r>
      <w:r>
        <w:rPr>
          <w:sz w:val="28"/>
        </w:rPr>
        <w:t>文件和投标文件中</w:t>
      </w:r>
      <w:r>
        <w:rPr>
          <w:sz w:val="28"/>
        </w:rPr>
        <w:t>甲方</w:t>
      </w:r>
      <w:r>
        <w:rPr>
          <w:sz w:val="28"/>
        </w:rPr>
        <w:t>认可的合理最佳配置、技术标准及项目时间进度要求、各项商务要求；</w:t>
      </w:r>
    </w:p>
    <w:p>
      <w:pPr>
        <w:pStyle w:val="null3"/>
        <w:ind w:firstLine="560"/>
        <w:jc w:val="both"/>
      </w:pPr>
      <w:r>
        <w:rPr>
          <w:sz w:val="28"/>
        </w:rPr>
        <w:t>③货物来源</w:t>
      </w:r>
      <w:r>
        <w:rPr>
          <w:sz w:val="28"/>
        </w:rPr>
        <w:t>我</w:t>
      </w:r>
      <w:r>
        <w:rPr>
          <w:sz w:val="28"/>
        </w:rPr>
        <w:t>国官方标准。</w:t>
      </w:r>
    </w:p>
    <w:p>
      <w:pPr>
        <w:pStyle w:val="null3"/>
        <w:jc w:val="both"/>
      </w:pPr>
      <w:r>
        <w:rPr>
          <w:sz w:val="28"/>
          <w:b/>
        </w:rPr>
        <w:t>十一、保密条款</w:t>
      </w:r>
    </w:p>
    <w:p>
      <w:pPr>
        <w:pStyle w:val="null3"/>
        <w:ind w:firstLine="560"/>
        <w:jc w:val="both"/>
      </w:pPr>
      <w:r>
        <w:rPr>
          <w:sz w:val="28"/>
        </w:rPr>
        <w:t>1.保密信息包括但不限于双方洽谈情况、签署的任何文件、工作进度、技术方案、数据库、图纸、电子邮件等。</w:t>
      </w:r>
    </w:p>
    <w:p>
      <w:pPr>
        <w:pStyle w:val="null3"/>
        <w:ind w:firstLine="560"/>
        <w:jc w:val="both"/>
      </w:pPr>
      <w:r>
        <w:rPr>
          <w:sz w:val="28"/>
        </w:rPr>
        <w:t>2.乙方保证从甲方获取的保密信息仅用于合作有关的用途和目的。</w:t>
      </w:r>
    </w:p>
    <w:p>
      <w:pPr>
        <w:pStyle w:val="null3"/>
        <w:ind w:firstLine="560"/>
        <w:jc w:val="both"/>
      </w:pPr>
      <w:r>
        <w:rPr>
          <w:sz w:val="28"/>
        </w:rPr>
        <w:t>3.甲乙双方保证由对方提供的保密信息予以妥善保存，采取适用于对自己的保密信息同样的保护措施和审慎程度进行保密。</w:t>
      </w:r>
    </w:p>
    <w:p>
      <w:pPr>
        <w:pStyle w:val="null3"/>
        <w:ind w:firstLine="560"/>
        <w:jc w:val="both"/>
      </w:pPr>
      <w:r>
        <w:rPr>
          <w:sz w:val="28"/>
        </w:rPr>
        <w:t>4.乙方不得刺探与本项目无关的甲方保密信息。</w:t>
      </w:r>
    </w:p>
    <w:p>
      <w:pPr>
        <w:pStyle w:val="null3"/>
        <w:ind w:firstLine="560"/>
        <w:jc w:val="both"/>
      </w:pPr>
      <w:r>
        <w:rPr>
          <w:sz w:val="28"/>
        </w:rPr>
        <w:t>5.不得向任何未经甲方授权的第三方提供甲方的保密信息。</w:t>
      </w:r>
    </w:p>
    <w:p>
      <w:pPr>
        <w:pStyle w:val="null3"/>
        <w:ind w:firstLine="560"/>
        <w:jc w:val="both"/>
      </w:pPr>
      <w:r>
        <w:rPr>
          <w:sz w:val="28"/>
        </w:rPr>
        <w:t>6.不得允许（出借、赠予、出租、转让等处理甲方保密信息的行为皆属于“允许”）或协助未经甲方授权的第三方使用甲方的保密信息。</w:t>
      </w:r>
    </w:p>
    <w:p>
      <w:pPr>
        <w:pStyle w:val="null3"/>
        <w:ind w:firstLine="560"/>
        <w:jc w:val="both"/>
      </w:pPr>
      <w:r>
        <w:rPr>
          <w:sz w:val="28"/>
        </w:rPr>
        <w:t>7.乙方工作人员知悉该保密信息前，应向其提示保密信息的保密性和应承担的义务，并保证工作人员以书面形式同意接受本条款的约束，确保乙方工作人员承担保密责任。</w:t>
      </w:r>
    </w:p>
    <w:p>
      <w:pPr>
        <w:pStyle w:val="null3"/>
        <w:ind w:firstLine="560"/>
        <w:jc w:val="both"/>
      </w:pPr>
      <w:r>
        <w:rPr>
          <w:sz w:val="28"/>
        </w:rPr>
        <w:t>8.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560"/>
        <w:jc w:val="both"/>
      </w:pPr>
      <w:r>
        <w:rPr>
          <w:sz w:val="28"/>
        </w:rPr>
        <w:t>9.如果乙方被要求向政府部门、法院或其他有权部门提供保密信息，乙方在可能的情况下，应立即向甲方予以通报，以便甲方能采取相应有效保护措施来保护该保密信息。</w:t>
      </w:r>
    </w:p>
    <w:p>
      <w:pPr>
        <w:pStyle w:val="null3"/>
        <w:ind w:firstLine="560"/>
        <w:jc w:val="both"/>
      </w:pPr>
      <w:r>
        <w:rPr>
          <w:sz w:val="28"/>
        </w:rPr>
        <w:t>10.保密期限不受合同有效期限的约束。</w:t>
      </w:r>
    </w:p>
    <w:p>
      <w:pPr>
        <w:pStyle w:val="null3"/>
        <w:jc w:val="both"/>
      </w:pPr>
      <w:r>
        <w:rPr>
          <w:sz w:val="28"/>
          <w:b/>
        </w:rPr>
        <w:t>十二、索赔</w:t>
      </w:r>
    </w:p>
    <w:p>
      <w:pPr>
        <w:pStyle w:val="null3"/>
        <w:ind w:firstLine="560"/>
        <w:jc w:val="both"/>
      </w:pPr>
      <w:r>
        <w:rPr>
          <w:sz w:val="28"/>
        </w:rPr>
        <w:t>1.如对产品质量有异议，甲方有权根据有关政府部门的检验结果向乙方提出索赔。</w:t>
      </w:r>
    </w:p>
    <w:p>
      <w:pPr>
        <w:pStyle w:val="null3"/>
        <w:ind w:firstLine="560"/>
        <w:jc w:val="both"/>
      </w:pPr>
      <w:r>
        <w:rPr>
          <w:sz w:val="28"/>
        </w:rPr>
        <w:t>2.在合同执行期间，如果乙方对甲方提出的索赔负有责任，乙方应按照甲方同意的下列一种或多种方式解决索赔事宜：</w:t>
      </w:r>
    </w:p>
    <w:p>
      <w:pPr>
        <w:pStyle w:val="null3"/>
        <w:ind w:firstLine="560"/>
        <w:jc w:val="both"/>
      </w:pPr>
      <w:r>
        <w:rPr>
          <w:sz w:val="28"/>
        </w:rPr>
        <w:t>（</w:t>
      </w:r>
      <w:r>
        <w:rPr>
          <w:sz w:val="28"/>
        </w:rPr>
        <w:t>1）乙方同意退货，并按合同规定的同种货币将货款全额退还给甲方，并承担由此发生的一切损失和费用。</w:t>
      </w:r>
    </w:p>
    <w:p>
      <w:pPr>
        <w:pStyle w:val="null3"/>
        <w:ind w:firstLine="560"/>
        <w:jc w:val="both"/>
      </w:pPr>
      <w:r>
        <w:rPr>
          <w:sz w:val="28"/>
        </w:rPr>
        <w:t>（</w:t>
      </w:r>
      <w:r>
        <w:rPr>
          <w:sz w:val="28"/>
        </w:rPr>
        <w:t>2）使用符合规格、质量和性能要求的新零件、部件或货物来更换有缺陷的部分或修补有缺陷的部分，乙方应承担一切费用和风险并负担甲方所发生的一切直接费用。同时，相应延长合同设备质保期。</w:t>
      </w:r>
    </w:p>
    <w:p>
      <w:pPr>
        <w:pStyle w:val="null3"/>
        <w:ind w:firstLine="560"/>
        <w:jc w:val="both"/>
      </w:pPr>
      <w:r>
        <w:rPr>
          <w:sz w:val="28"/>
        </w:rPr>
        <w:t>3.如果在甲方发出索赔通知日起5个日历日后，乙方仍然未做出书面答复，上述索赔应视为乙方已接受，甲方将从合同款项中扣回索赔金额和追索补偿金额，扣回索赔金额和追索补偿金额不足弥补损失部分，甲方可向乙方进一步索赔。</w:t>
      </w:r>
    </w:p>
    <w:p>
      <w:pPr>
        <w:pStyle w:val="null3"/>
        <w:jc w:val="both"/>
      </w:pPr>
      <w:r>
        <w:rPr>
          <w:sz w:val="28"/>
          <w:b/>
        </w:rPr>
        <w:t>十三</w:t>
      </w:r>
      <w:r>
        <w:rPr>
          <w:sz w:val="28"/>
          <w:b/>
        </w:rPr>
        <w:t>、违约责任与赔偿损失</w:t>
      </w:r>
    </w:p>
    <w:p>
      <w:pPr>
        <w:pStyle w:val="null3"/>
        <w:ind w:firstLine="560"/>
        <w:jc w:val="both"/>
      </w:pPr>
      <w:r>
        <w:rPr>
          <w:sz w:val="28"/>
        </w:rPr>
        <w:t>1.乙方交付的货物、工程/提供的服务不符合本合同规定的，甲方有权拒收，并且乙方须向甲方支付本合同总价5%的违约金。</w:t>
      </w:r>
    </w:p>
    <w:p>
      <w:pPr>
        <w:pStyle w:val="null3"/>
        <w:ind w:firstLine="560"/>
        <w:jc w:val="both"/>
      </w:pPr>
      <w:r>
        <w:rPr>
          <w:sz w:val="28"/>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560"/>
        <w:jc w:val="both"/>
      </w:pPr>
      <w:r>
        <w:rPr>
          <w:sz w:val="28"/>
        </w:rPr>
        <w:t>3.甲方无正当理由拒收货物/接受服务，到期拒付货物/服务款项的，甲方向乙方偿付本合同</w:t>
      </w:r>
      <w:r>
        <w:rPr>
          <w:sz w:val="28"/>
        </w:rPr>
        <w:t>总额</w:t>
      </w:r>
      <w:r>
        <w:rPr>
          <w:sz w:val="28"/>
        </w:rPr>
        <w:t>的</w:t>
      </w:r>
      <w:r>
        <w:rPr>
          <w:sz w:val="28"/>
        </w:rPr>
        <w:t>5%的违约金。甲方</w:t>
      </w:r>
      <w:r>
        <w:rPr>
          <w:sz w:val="28"/>
        </w:rPr>
        <w:t>仍</w:t>
      </w:r>
      <w:r>
        <w:rPr>
          <w:sz w:val="28"/>
        </w:rPr>
        <w:t>逾期付款，则每日按本合同总价的</w:t>
      </w:r>
      <w:r>
        <w:rPr>
          <w:sz w:val="28"/>
        </w:rPr>
        <w:t>3‰向乙方偿付违约金。</w:t>
      </w:r>
    </w:p>
    <w:p>
      <w:pPr>
        <w:pStyle w:val="null3"/>
        <w:ind w:firstLine="560"/>
        <w:jc w:val="both"/>
      </w:pPr>
      <w:r>
        <w:rPr>
          <w:sz w:val="28"/>
        </w:rPr>
        <w:t>4.对于因甲方原因导致变更、中止或者终止政府采购合同的，甲方应当依照以下合同约定对</w:t>
      </w:r>
      <w:r>
        <w:rPr>
          <w:sz w:val="28"/>
        </w:rPr>
        <w:t>乙方</w:t>
      </w:r>
      <w:r>
        <w:rPr>
          <w:sz w:val="28"/>
        </w:rPr>
        <w:t>受到的损失予以赔偿或者补偿：</w:t>
      </w:r>
      <w:r>
        <w:rPr>
          <w:sz w:val="32"/>
          <w:u w:val="single"/>
        </w:rPr>
        <w:t xml:space="preserve">                                    </w:t>
      </w:r>
      <w:r>
        <w:rPr>
          <w:sz w:val="32"/>
          <w:u w:val="single"/>
        </w:rPr>
        <w:t xml:space="preserve"> </w:t>
      </w:r>
    </w:p>
    <w:p>
      <w:pPr>
        <w:pStyle w:val="null3"/>
        <w:ind w:firstLine="560"/>
        <w:jc w:val="both"/>
      </w:pPr>
      <w:r>
        <w:rPr>
          <w:sz w:val="28"/>
        </w:rPr>
        <w:t>5.</w:t>
      </w:r>
      <w:r>
        <w:rPr>
          <w:sz w:val="28"/>
        </w:rPr>
        <w:t>其他</w:t>
      </w:r>
      <w:r>
        <w:rPr>
          <w:sz w:val="28"/>
        </w:rPr>
        <w:t>违约责任按《中华人民共和国民法典</w:t>
      </w:r>
      <w:r>
        <w:rPr>
          <w:sz w:val="28"/>
        </w:rPr>
        <w:t>(合同编)》处理。</w:t>
      </w:r>
    </w:p>
    <w:p>
      <w:pPr>
        <w:pStyle w:val="null3"/>
        <w:jc w:val="both"/>
      </w:pPr>
      <w:r>
        <w:rPr>
          <w:sz w:val="28"/>
          <w:b/>
        </w:rPr>
        <w:t>十</w:t>
      </w:r>
      <w:r>
        <w:rPr>
          <w:sz w:val="28"/>
          <w:b/>
        </w:rPr>
        <w:t>四</w:t>
      </w:r>
      <w:r>
        <w:rPr>
          <w:sz w:val="28"/>
          <w:b/>
        </w:rPr>
        <w:t>、争议的解决</w:t>
      </w:r>
    </w:p>
    <w:p>
      <w:pPr>
        <w:pStyle w:val="null3"/>
        <w:ind w:firstLine="560"/>
        <w:jc w:val="both"/>
      </w:pPr>
      <w:r>
        <w:rPr>
          <w:sz w:val="28"/>
        </w:rPr>
        <w:t>合同执行过程中发生的任何争议，如双方不能通过友好协商解决，按相关法律法规处理。</w:t>
      </w:r>
    </w:p>
    <w:p>
      <w:pPr>
        <w:pStyle w:val="null3"/>
        <w:jc w:val="both"/>
      </w:pPr>
      <w:r>
        <w:rPr>
          <w:sz w:val="28"/>
          <w:b/>
        </w:rPr>
        <w:t>十</w:t>
      </w:r>
      <w:r>
        <w:rPr>
          <w:sz w:val="28"/>
          <w:b/>
        </w:rPr>
        <w:t>五</w:t>
      </w:r>
      <w:r>
        <w:rPr>
          <w:sz w:val="28"/>
          <w:b/>
        </w:rPr>
        <w:t>、不可抗力</w:t>
      </w:r>
    </w:p>
    <w:p>
      <w:pPr>
        <w:pStyle w:val="null3"/>
        <w:ind w:firstLine="560"/>
        <w:jc w:val="both"/>
      </w:pPr>
      <w:r>
        <w:rPr>
          <w:sz w:val="28"/>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b/>
        </w:rPr>
        <w:t>十</w:t>
      </w:r>
      <w:r>
        <w:rPr>
          <w:sz w:val="28"/>
          <w:b/>
        </w:rPr>
        <w:t>六</w:t>
      </w:r>
      <w:r>
        <w:rPr>
          <w:sz w:val="28"/>
          <w:b/>
        </w:rPr>
        <w:t>、税费</w:t>
      </w:r>
    </w:p>
    <w:p>
      <w:pPr>
        <w:pStyle w:val="null3"/>
        <w:ind w:firstLine="560"/>
        <w:jc w:val="both"/>
      </w:pPr>
      <w:r>
        <w:rPr>
          <w:sz w:val="28"/>
        </w:rPr>
        <w:t>1.在中国境内、外发生的与本合同执行有关的一切税费均由乙方负担。</w:t>
      </w:r>
    </w:p>
    <w:p>
      <w:pPr>
        <w:pStyle w:val="null3"/>
        <w:jc w:val="both"/>
      </w:pPr>
      <w:r>
        <w:rPr>
          <w:sz w:val="28"/>
          <w:b/>
        </w:rPr>
        <w:t>十</w:t>
      </w:r>
      <w:r>
        <w:rPr>
          <w:sz w:val="28"/>
          <w:b/>
        </w:rPr>
        <w:t>七</w:t>
      </w:r>
      <w:r>
        <w:rPr>
          <w:sz w:val="28"/>
          <w:b/>
        </w:rPr>
        <w:t>、</w:t>
      </w:r>
      <w:r>
        <w:rPr>
          <w:sz w:val="28"/>
          <w:b/>
        </w:rPr>
        <w:t>其他</w:t>
      </w:r>
    </w:p>
    <w:p>
      <w:pPr>
        <w:pStyle w:val="null3"/>
        <w:ind w:firstLine="560"/>
        <w:jc w:val="both"/>
      </w:pPr>
      <w:r>
        <w:rPr>
          <w:sz w:val="28"/>
        </w:rPr>
        <w:t>1.本合同所有附件、招标文件、投标文件、中标</w:t>
      </w:r>
      <w:r>
        <w:rPr>
          <w:sz w:val="28"/>
        </w:rPr>
        <w:t>（</w:t>
      </w:r>
      <w:r>
        <w:rPr>
          <w:sz w:val="28"/>
        </w:rPr>
        <w:t>成交</w:t>
      </w:r>
      <w:r>
        <w:rPr>
          <w:sz w:val="28"/>
        </w:rPr>
        <w:t>）</w:t>
      </w:r>
      <w:r>
        <w:rPr>
          <w:sz w:val="28"/>
        </w:rPr>
        <w:t>通知书均为合同的有效组成部分，与本合同具有同等法律效力。</w:t>
      </w:r>
    </w:p>
    <w:p>
      <w:pPr>
        <w:pStyle w:val="null3"/>
        <w:ind w:firstLine="560"/>
        <w:jc w:val="both"/>
      </w:pPr>
      <w:r>
        <w:rPr>
          <w:sz w:val="28"/>
        </w:rPr>
        <w:t>2.在执行本合同的过程中，所有经双方签署确认的文件（包括会议纪要、补充协议、往来信函）即成为本合同的有效组成部分。</w:t>
      </w:r>
    </w:p>
    <w:p>
      <w:pPr>
        <w:pStyle w:val="null3"/>
        <w:ind w:firstLine="560"/>
        <w:jc w:val="both"/>
      </w:pPr>
      <w:r>
        <w:rPr>
          <w:sz w:val="28"/>
        </w:rPr>
        <w:t>3.如一方地址、电话、传真号码有变更，应在变更当日内书面通知对方，否则，应承担相应责任。</w:t>
      </w:r>
    </w:p>
    <w:p>
      <w:pPr>
        <w:pStyle w:val="null3"/>
        <w:ind w:firstLine="560"/>
        <w:jc w:val="both"/>
      </w:pPr>
      <w:r>
        <w:rPr>
          <w:sz w:val="28"/>
        </w:rPr>
        <w:t>4.除甲方事先书面同意外，乙方不得部分或全部转让其应履行的合同项下的义务。</w:t>
      </w:r>
    </w:p>
    <w:p>
      <w:pPr>
        <w:pStyle w:val="null3"/>
        <w:jc w:val="both"/>
      </w:pPr>
      <w:r>
        <w:rPr>
          <w:sz w:val="28"/>
          <w:b/>
        </w:rPr>
        <w:t>十</w:t>
      </w:r>
      <w:r>
        <w:rPr>
          <w:sz w:val="28"/>
          <w:b/>
        </w:rPr>
        <w:t>八</w:t>
      </w:r>
      <w:r>
        <w:rPr>
          <w:sz w:val="28"/>
          <w:b/>
        </w:rPr>
        <w:t>、合同生效</w:t>
      </w:r>
    </w:p>
    <w:p>
      <w:pPr>
        <w:pStyle w:val="null3"/>
        <w:ind w:firstLine="560"/>
        <w:jc w:val="both"/>
      </w:pPr>
      <w:r>
        <w:rPr>
          <w:sz w:val="28"/>
        </w:rPr>
        <w:t>1.本合同在甲乙双方法人代表或其授权代表签字盖章后生效。</w:t>
      </w:r>
    </w:p>
    <w:p>
      <w:pPr>
        <w:pStyle w:val="null3"/>
        <w:ind w:firstLine="560"/>
        <w:jc w:val="both"/>
      </w:pPr>
      <w:r>
        <w:rPr>
          <w:sz w:val="28"/>
        </w:rPr>
        <w:t>2.合同一式</w:t>
      </w:r>
      <w:r>
        <w:rPr>
          <w:sz w:val="32"/>
          <w:u w:val="single"/>
        </w:rPr>
        <w:t xml:space="preserve">   </w:t>
      </w:r>
      <w:r>
        <w:rPr>
          <w:sz w:val="28"/>
        </w:rPr>
        <w:t>份。具有同等法律效力，甲方执</w:t>
      </w:r>
      <w:r>
        <w:rPr>
          <w:sz w:val="32"/>
          <w:u w:val="single"/>
        </w:rPr>
        <w:t xml:space="preserve">   </w:t>
      </w:r>
      <w:r>
        <w:rPr>
          <w:sz w:val="28"/>
        </w:rPr>
        <w:t>份，乙方执</w:t>
      </w:r>
      <w:r>
        <w:rPr>
          <w:sz w:val="32"/>
          <w:u w:val="single"/>
        </w:rPr>
        <w:t xml:space="preserve">   </w:t>
      </w:r>
      <w:r>
        <w:rPr>
          <w:sz w:val="28"/>
        </w:rPr>
        <w:t>份</w:t>
      </w:r>
      <w:r>
        <w:rPr>
          <w:sz w:val="28"/>
        </w:rPr>
        <w:t>。</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441521-2025-02685</w:t>
      </w:r>
    </w:p>
    <w:p>
      <w:pPr>
        <w:pStyle w:val="null3"/>
        <w:jc w:val="center"/>
        <w:outlineLvl w:val="3"/>
      </w:pPr>
      <w:r>
        <w:rPr>
          <w:sz w:val="24"/>
          <w:b/>
        </w:rPr>
        <w:t>采购项目编号：</w:t>
      </w:r>
      <w:r>
        <w:rPr>
          <w:sz w:val="24"/>
          <w:b/>
        </w:rPr>
        <w:t>PCZX2025ZC066-3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深圳市河图建设项目管理有限公司</w:t>
      </w:r>
    </w:p>
    <w:p>
      <w:pPr>
        <w:pStyle w:val="null3"/>
        <w:ind w:firstLine="480"/>
      </w:pPr>
      <w:r>
        <w:rPr/>
        <w:t xml:space="preserve"> 你方组织的</w:t>
      </w:r>
      <w:r>
        <w:rPr>
          <w:u w:val="single"/>
        </w:rPr>
        <w:t>“</w:t>
      </w:r>
      <w:r>
        <w:rPr>
          <w:u w:val="single"/>
        </w:rPr>
        <w:t>海丰县妇幼保健院新院升级扩建工程配套设施项目-医疗设备(第三批)</w:t>
      </w:r>
      <w:r>
        <w:rPr>
          <w:u w:val="single"/>
        </w:rPr>
        <w:t>”</w:t>
      </w:r>
      <w:r>
        <w:rPr/>
        <w:t>项目的招标[采购项目编号为：</w:t>
      </w:r>
      <w:r>
        <w:rPr>
          <w:u w:val="single"/>
        </w:rPr>
        <w:t>PCZX2025ZC066-3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海丰县妇幼保健院新院升级扩建工程配套设施项目-医疗设备(第三批)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深圳市河图建设项目管理有限公司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海丰县妇幼保健院新院升级扩建工程配套设施项目-医疗设备(第三批)</w:t>
      </w:r>
      <w:r>
        <w:rPr/>
        <w:t>”项目采购[采购项目编号为</w:t>
      </w:r>
      <w:r>
        <w:rPr/>
        <w:t>PCZX2025ZC066-3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深圳市河图建设项目管理有限公司</w:t>
      </w:r>
    </w:p>
    <w:p>
      <w:pPr>
        <w:pStyle w:val="null3"/>
        <w:ind w:firstLine="480"/>
      </w:pPr>
      <w:r>
        <w:rPr/>
        <w:t xml:space="preserve"> 如果我方在贵采购代理机构组织的</w:t>
      </w:r>
      <w:r>
        <w:rPr/>
        <w:t>海丰县妇幼保健院新院升级扩建工程配套设施项目-医疗设备(第三批)</w:t>
      </w:r>
      <w:r>
        <w:rPr/>
        <w:t>招标中获中标（采购项目编号：</w:t>
      </w:r>
      <w:r>
        <w:rPr/>
        <w:t>PCZX2025ZC066-3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深圳市河图建设项目管理有限公司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深圳市河图建设项目管理有限公司</w:t>
      </w:r>
    </w:p>
    <w:p>
      <w:pPr>
        <w:pStyle w:val="null3"/>
        <w:ind w:firstLine="480"/>
      </w:pPr>
      <w:r>
        <w:rPr/>
        <w:t>我单位已登记并准备参与“</w:t>
      </w:r>
      <w:r>
        <w:rPr/>
        <w:t>海丰县妇幼保健院新院升级扩建工程配套设施项目-医疗设备(第三批)</w:t>
      </w:r>
      <w:r>
        <w:rPr/>
        <w:t>”项目（采购项目编号：</w:t>
      </w:r>
      <w:r>
        <w:rPr/>
        <w:t>PCZX2025ZC066-3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